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2.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header1.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apa"/>
        <w:jc w:val="left"/>
        <w:rPr>
          <w:color w:val="2993E7"/>
        </w:rPr>
      </w:pPr>
      <w:r>
        <w:rPr>
          <w:color w:val="2993E7"/>
        </w:rPr>
      </w:r>
    </w:p>
    <w:p>
      <w:pPr>
        <w:pStyle w:val="Capa"/>
        <w:spacing w:lineRule="auto" w:line="240"/>
        <w:ind w:hanging="0" w:left="0"/>
        <w:jc w:val="both"/>
        <w:rPr>
          <w:b w:val="false"/>
          <w:bCs w:val="false"/>
          <w:caps w:val="false"/>
          <w:smallCaps w:val="false"/>
        </w:rPr>
      </w:pPr>
      <w:r>
        <w:rPr>
          <w:rFonts w:eastAsia="Times New Roman" w:cs="Times New Roman"/>
          <w:b w:val="false"/>
          <w:bCs w:val="false"/>
          <w:caps w:val="false"/>
          <w:smallCaps w:val="false"/>
          <w:sz w:val="24"/>
          <w:szCs w:val="24"/>
        </w:rPr>
        <w:t>Atenção:</w:t>
      </w:r>
    </w:p>
    <w:p>
      <w:pPr>
        <w:pStyle w:val="Capa"/>
        <w:spacing w:lineRule="auto" w:line="240"/>
        <w:ind w:hanging="0" w:left="0"/>
        <w:jc w:val="left"/>
        <w:rPr>
          <w:b w:val="false"/>
          <w:bCs/>
          <w:caps w:val="false"/>
          <w:smallCaps w:val="false"/>
          <w:color w:val="FF0000"/>
        </w:rPr>
      </w:pPr>
      <w:r>
        <w:rPr>
          <w:b w:val="false"/>
          <w:bCs/>
          <w:caps w:val="false"/>
          <w:smallCaps w:val="false"/>
          <w:color w:val="FF0000"/>
        </w:rPr>
        <w:t>🔵</w:t>
      </w:r>
      <w:r>
        <w:rPr>
          <w:rStyle w:val="Strong"/>
          <w:b w:val="false"/>
          <w:caps w:val="false"/>
          <w:smallCaps w:val="false"/>
          <w:color w:val="2993E7"/>
        </w:rPr>
        <w:t>Azul:</w:t>
      </w:r>
      <w:r>
        <w:rPr>
          <w:b w:val="false"/>
          <w:bCs/>
          <w:caps w:val="false"/>
          <w:smallCaps w:val="false"/>
          <w:color w:val="2993E7"/>
        </w:rPr>
        <w:t xml:space="preserve"> item obrigatório — substitua pelo seu texto.</w:t>
      </w:r>
      <w:r>
        <w:rPr>
          <w:b w:val="false"/>
          <w:bCs/>
          <w:caps w:val="false"/>
          <w:smallCaps w:val="false"/>
          <w:color w:val="FF0000"/>
        </w:rPr>
        <w:br/>
        <w:t xml:space="preserve">🔴 </w:t>
      </w:r>
      <w:r>
        <w:rPr>
          <w:rStyle w:val="Strong"/>
          <w:b w:val="false"/>
          <w:caps w:val="false"/>
          <w:smallCaps w:val="false"/>
          <w:color w:val="FF0000"/>
        </w:rPr>
        <w:t>Vermelho:</w:t>
      </w:r>
      <w:r>
        <w:rPr>
          <w:b w:val="false"/>
          <w:bCs/>
          <w:caps w:val="false"/>
          <w:smallCaps w:val="false"/>
          <w:color w:val="FF0000"/>
        </w:rPr>
        <w:t xml:space="preserve"> texto explicativo — deve ser retirado na versão final. </w:t>
      </w:r>
    </w:p>
    <w:p>
      <w:pPr>
        <w:pStyle w:val="Capa"/>
        <w:rPr>
          <w:color w:val="2993E7"/>
        </w:rPr>
      </w:pPr>
      <w:r>
        <w:rPr>
          <w:color w:val="2993E7"/>
        </w:rPr>
      </w:r>
    </w:p>
    <w:p>
      <w:pPr>
        <w:pStyle w:val="Capa"/>
        <w:rPr>
          <w:color w:val="2993E7"/>
        </w:rPr>
      </w:pPr>
      <w:r>
        <w:rPr>
          <w:color w:val="2993E7"/>
        </w:rPr>
        <w:t>instituição</w:t>
      </w:r>
    </w:p>
    <w:p>
      <w:pPr>
        <w:pStyle w:val="Capa"/>
        <w:rPr>
          <w:color w:val="2993E7"/>
        </w:rPr>
      </w:pPr>
      <w:r>
        <w:rPr>
          <w:color w:val="2993E7"/>
        </w:rPr>
        <w:t>CURSO</w:t>
      </w:r>
    </w:p>
    <w:p>
      <w:pPr>
        <w:pStyle w:val="Capa"/>
        <w:rPr/>
      </w:pPr>
      <w:r>
        <w:rPr/>
      </w:r>
    </w:p>
    <w:p>
      <w:pPr>
        <w:pStyle w:val="Capa"/>
        <w:rPr/>
      </w:pPr>
      <w:r>
        <w:rPr/>
      </w:r>
    </w:p>
    <w:p>
      <w:pPr>
        <w:pStyle w:val="Capa"/>
        <w:rPr/>
      </w:pPr>
      <w:r>
        <w:rPr/>
      </w:r>
    </w:p>
    <w:p>
      <w:pPr>
        <w:pStyle w:val="Capa"/>
        <w:rPr/>
      </w:pPr>
      <w:r>
        <w:rPr/>
      </w:r>
    </w:p>
    <w:p>
      <w:pPr>
        <w:pStyle w:val="Capa"/>
        <w:rPr/>
      </w:pPr>
      <w:r>
        <w:rPr/>
      </w:r>
    </w:p>
    <w:p>
      <w:pPr>
        <w:pStyle w:val="Capa"/>
        <w:rPr/>
      </w:pPr>
      <w:r>
        <w:rPr/>
      </w:r>
    </w:p>
    <w:p>
      <w:pPr>
        <w:pStyle w:val="Capa"/>
        <w:rPr/>
      </w:pPr>
      <w:r>
        <w:rPr/>
      </w:r>
    </w:p>
    <w:p>
      <w:pPr>
        <w:pStyle w:val="Capa"/>
        <w:rPr/>
      </w:pPr>
      <w:r>
        <w:rPr/>
      </w:r>
    </w:p>
    <w:p>
      <w:pPr>
        <w:pStyle w:val="Capa"/>
        <w:rPr/>
      </w:pPr>
      <w:r>
        <w:rPr/>
      </w:r>
    </w:p>
    <w:p>
      <w:pPr>
        <w:pStyle w:val="Capa"/>
        <w:rPr>
          <w:color w:val="2993E7"/>
        </w:rPr>
      </w:pPr>
      <w:r>
        <w:rPr>
          <w:color w:val="2993E7"/>
        </w:rPr>
        <w:t>NOME DO(S) PESQUISADOR(ES)</w:t>
      </w:r>
    </w:p>
    <w:p>
      <w:pPr>
        <w:pStyle w:val="Capa"/>
        <w:rPr/>
      </w:pPr>
      <w:r>
        <w:rPr/>
      </w:r>
    </w:p>
    <w:p>
      <w:pPr>
        <w:pStyle w:val="Capa"/>
        <w:rPr/>
      </w:pPr>
      <w:r>
        <w:rPr/>
      </w:r>
    </w:p>
    <w:p>
      <w:pPr>
        <w:pStyle w:val="Capa"/>
        <w:rPr/>
      </w:pPr>
      <w:r>
        <w:rPr/>
      </w:r>
    </w:p>
    <w:p>
      <w:pPr>
        <w:pStyle w:val="Capa"/>
        <w:rPr/>
      </w:pPr>
      <w:r>
        <w:rPr/>
      </w:r>
    </w:p>
    <w:p>
      <w:pPr>
        <w:pStyle w:val="Capa"/>
        <w:rPr/>
      </w:pPr>
      <w:r>
        <w:rPr/>
      </w:r>
    </w:p>
    <w:p>
      <w:pPr>
        <w:pStyle w:val="Capa"/>
        <w:rPr>
          <w:color w:val="2993E7"/>
        </w:rPr>
      </w:pPr>
      <w:r>
        <w:rPr>
          <w:color w:val="2993E7"/>
        </w:rPr>
        <w:t xml:space="preserve">TÍTULO Do projeto: SUBTÍTULO </w:t>
      </w:r>
    </w:p>
    <w:p>
      <w:pPr>
        <w:pStyle w:val="Capa"/>
        <w:rPr/>
      </w:pPr>
      <w:r>
        <w:rPr/>
      </w:r>
    </w:p>
    <w:p>
      <w:pPr>
        <w:pStyle w:val="Capa"/>
        <w:rPr/>
      </w:pPr>
      <w:r>
        <w:rPr/>
      </w:r>
    </w:p>
    <w:p>
      <w:pPr>
        <w:pStyle w:val="Capa"/>
        <w:rPr/>
      </w:pPr>
      <w:r>
        <w:rPr/>
      </w:r>
    </w:p>
    <w:p>
      <w:pPr>
        <w:pStyle w:val="Capa"/>
        <w:rPr/>
      </w:pPr>
      <w:r>
        <w:rPr/>
      </w:r>
    </w:p>
    <w:p>
      <w:pPr>
        <w:pStyle w:val="Capa"/>
        <w:rPr/>
      </w:pPr>
      <w:r>
        <w:rPr/>
      </w:r>
    </w:p>
    <w:p>
      <w:pPr>
        <w:pStyle w:val="Capa"/>
        <w:rPr/>
      </w:pPr>
      <w:r>
        <w:rPr/>
      </w:r>
    </w:p>
    <w:p>
      <w:pPr>
        <w:pStyle w:val="Capa"/>
        <w:rPr/>
      </w:pPr>
      <w:r>
        <w:rPr/>
      </w:r>
    </w:p>
    <w:p>
      <w:pPr>
        <w:pStyle w:val="Capa"/>
        <w:rPr/>
      </w:pPr>
      <w:r>
        <w:rPr/>
      </w:r>
    </w:p>
    <w:p>
      <w:pPr>
        <w:pStyle w:val="Capa"/>
        <w:rPr/>
      </w:pPr>
      <w:r>
        <w:rPr/>
      </w:r>
    </w:p>
    <w:p>
      <w:pPr>
        <w:pStyle w:val="Capa"/>
        <w:rPr>
          <w:color w:val="2993E7"/>
        </w:rPr>
      </w:pPr>
      <w:r>
        <w:rPr>
          <w:color w:val="2993E7"/>
        </w:rPr>
        <w:t>cidade, UF</w:t>
      </w:r>
    </w:p>
    <w:p>
      <w:pPr>
        <w:pStyle w:val="Capa"/>
        <w:rPr>
          <w:color w:val="2993E7"/>
        </w:rPr>
      </w:pPr>
      <w:r>
        <w:rPr>
          <w:color w:val="2993E7"/>
        </w:rPr>
        <w:t>2026</w:t>
      </w:r>
      <w:r>
        <w:br w:type="page"/>
      </w:r>
    </w:p>
    <w:p>
      <w:pPr>
        <w:pStyle w:val="Capa"/>
        <w:spacing w:before="0" w:after="0"/>
        <w:contextualSpacing/>
        <w:rPr>
          <w:color w:val="2993E7"/>
        </w:rPr>
      </w:pPr>
      <w:r>
        <w:rPr>
          <w:color w:val="2993E7"/>
        </w:rPr>
        <w:t>NOME DO(S) PESQUISADOR(ES)</w:t>
      </w:r>
    </w:p>
    <w:p>
      <w:pPr>
        <w:pStyle w:val="Capa"/>
        <w:rPr/>
      </w:pPr>
      <w:r>
        <w:rPr/>
      </w:r>
    </w:p>
    <w:p>
      <w:pPr>
        <w:pStyle w:val="Capa"/>
        <w:rPr/>
      </w:pPr>
      <w:r>
        <w:rPr/>
      </w:r>
    </w:p>
    <w:p>
      <w:pPr>
        <w:pStyle w:val="Capa"/>
        <w:rPr/>
      </w:pPr>
      <w:r>
        <w:rPr/>
      </w:r>
    </w:p>
    <w:p>
      <w:pPr>
        <w:pStyle w:val="Capa"/>
        <w:rPr/>
      </w:pPr>
      <w:r>
        <w:rPr/>
      </w:r>
    </w:p>
    <w:p>
      <w:pPr>
        <w:pStyle w:val="Capa"/>
        <w:rPr/>
      </w:pPr>
      <w:r>
        <w:rPr/>
      </w:r>
    </w:p>
    <w:p>
      <w:pPr>
        <w:pStyle w:val="Capa"/>
        <w:rPr/>
      </w:pPr>
      <w:r>
        <w:rPr/>
      </w:r>
    </w:p>
    <w:p>
      <w:pPr>
        <w:pStyle w:val="Capa"/>
        <w:rPr/>
      </w:pPr>
      <w:r>
        <w:rPr/>
      </w:r>
    </w:p>
    <w:p>
      <w:pPr>
        <w:pStyle w:val="Capa"/>
        <w:rPr/>
      </w:pPr>
      <w:r>
        <w:rPr/>
      </w:r>
    </w:p>
    <w:p>
      <w:pPr>
        <w:pStyle w:val="Capa"/>
        <w:rPr/>
      </w:pPr>
      <w:r>
        <w:rPr/>
      </w:r>
    </w:p>
    <w:p>
      <w:pPr>
        <w:pStyle w:val="Capa"/>
        <w:rPr/>
      </w:pPr>
      <w:r>
        <w:rPr/>
      </w:r>
    </w:p>
    <w:p>
      <w:pPr>
        <w:pStyle w:val="Capa"/>
        <w:rPr>
          <w:color w:val="2993E7"/>
        </w:rPr>
      </w:pPr>
      <w:r>
        <w:rPr>
          <w:color w:val="2993E7"/>
        </w:rPr>
        <w:t>TÍTULO do projeto: SUBTÍTULO</w:t>
      </w:r>
    </w:p>
    <w:p>
      <w:pPr>
        <w:pStyle w:val="Capa"/>
        <w:rPr/>
      </w:pPr>
      <w:r>
        <w:rPr/>
      </w:r>
    </w:p>
    <w:p>
      <w:pPr>
        <w:pStyle w:val="Capa"/>
        <w:rPr/>
      </w:pPr>
      <w:r>
        <w:rPr/>
      </w:r>
    </w:p>
    <w:p>
      <w:pPr>
        <w:pStyle w:val="Capa"/>
        <w:rPr/>
      </w:pPr>
      <w:r>
        <w:rPr/>
      </w:r>
    </w:p>
    <w:p>
      <w:pPr>
        <w:pStyle w:val="Capa"/>
        <w:rPr/>
      </w:pPr>
      <w:r>
        <w:rPr/>
      </w:r>
    </w:p>
    <w:p>
      <w:pPr>
        <w:pStyle w:val="Capa"/>
        <w:rPr/>
      </w:pPr>
      <w:r>
        <w:rPr/>
      </w:r>
    </w:p>
    <w:p>
      <w:pPr>
        <w:pStyle w:val="Capa"/>
        <w:rPr/>
      </w:pPr>
      <w:r>
        <w:rPr/>
      </w:r>
    </w:p>
    <w:p>
      <w:pPr>
        <w:pStyle w:val="Capa"/>
        <w:spacing w:lineRule="auto" w:line="240"/>
        <w:ind w:hanging="0" w:left="4536"/>
        <w:jc w:val="both"/>
        <w:rPr>
          <w:b w:val="false"/>
          <w:bCs/>
        </w:rPr>
      </w:pPr>
      <w:r>
        <w:rPr>
          <w:b w:val="false"/>
          <w:bCs/>
          <w:caps w:val="false"/>
          <w:smallCaps w:val="false"/>
        </w:rPr>
        <w:t xml:space="preserve">Projeto de pesquisa apresentado à </w:t>
      </w:r>
      <w:r>
        <w:rPr>
          <w:b w:val="false"/>
          <w:bCs/>
          <w:caps w:val="false"/>
          <w:smallCaps w:val="false"/>
          <w:color w:val="2993E7"/>
        </w:rPr>
        <w:t>[nome da instituição]</w:t>
      </w:r>
      <w:r>
        <w:rPr>
          <w:b w:val="false"/>
          <w:bCs/>
          <w:caps w:val="false"/>
          <w:smallCaps w:val="false"/>
        </w:rPr>
        <w:t xml:space="preserve">, como requisito para </w:t>
      </w:r>
      <w:r>
        <w:rPr>
          <w:b w:val="false"/>
          <w:bCs/>
          <w:caps w:val="false"/>
          <w:smallCaps w:val="false"/>
          <w:color w:val="2993E7"/>
        </w:rPr>
        <w:t>[inserir</w:t>
      </w:r>
      <w:r>
        <w:rPr>
          <w:b w:val="false"/>
          <w:bCs/>
          <w:color w:val="2993E7"/>
        </w:rPr>
        <w:t>]</w:t>
      </w:r>
    </w:p>
    <w:p>
      <w:pPr>
        <w:pStyle w:val="Capa"/>
        <w:spacing w:lineRule="auto" w:line="240"/>
        <w:ind w:hanging="0" w:left="4536"/>
        <w:jc w:val="both"/>
        <w:rPr>
          <w:b w:val="false"/>
          <w:bCs/>
        </w:rPr>
      </w:pPr>
      <w:r>
        <w:rPr>
          <w:b w:val="false"/>
          <w:bCs/>
        </w:rPr>
      </w:r>
    </w:p>
    <w:p>
      <w:pPr>
        <w:pStyle w:val="Capa"/>
        <w:spacing w:lineRule="auto" w:line="240"/>
        <w:ind w:hanging="0" w:left="4536"/>
        <w:jc w:val="both"/>
        <w:rPr>
          <w:b w:val="false"/>
          <w:bCs/>
        </w:rPr>
      </w:pPr>
      <w:r>
        <w:rPr>
          <w:b w:val="false"/>
          <w:bCs/>
          <w:caps w:val="false"/>
          <w:smallCaps w:val="false"/>
        </w:rPr>
        <w:t>Orientador(a):</w:t>
      </w:r>
      <w:r>
        <w:rPr>
          <w:b w:val="false"/>
          <w:bCs/>
          <w:spacing w:val="-2"/>
        </w:rPr>
        <w:t xml:space="preserve"> </w:t>
      </w:r>
      <w:r>
        <w:rPr>
          <w:b w:val="false"/>
          <w:bCs/>
          <w:caps w:val="false"/>
          <w:smallCaps w:val="false"/>
        </w:rPr>
        <w:t>Prof.</w:t>
      </w:r>
      <w:r>
        <w:rPr>
          <w:b w:val="false"/>
          <w:bCs/>
          <w:spacing w:val="-1"/>
        </w:rPr>
        <w:t xml:space="preserve"> </w:t>
      </w:r>
      <w:r>
        <w:rPr>
          <w:b w:val="false"/>
          <w:bCs/>
          <w:caps w:val="false"/>
          <w:smallCaps w:val="false"/>
        </w:rPr>
        <w:t>Dr.</w:t>
      </w:r>
      <w:r>
        <w:rPr>
          <w:b w:val="false"/>
          <w:bCs/>
          <w:caps w:val="false"/>
          <w:smallCaps w:val="false"/>
          <w:color w:val="2993E7"/>
        </w:rPr>
        <w:t xml:space="preserve"> </w:t>
      </w:r>
      <w:r>
        <w:rPr>
          <w:b w:val="false"/>
          <w:bCs/>
          <w:color w:val="2993E7"/>
          <w:spacing w:val="1"/>
        </w:rPr>
        <w:t>[</w:t>
      </w:r>
      <w:r>
        <w:rPr>
          <w:b w:val="false"/>
          <w:bCs/>
          <w:caps w:val="false"/>
          <w:smallCaps w:val="false"/>
          <w:color w:val="2993E7"/>
          <w:spacing w:val="1"/>
        </w:rPr>
        <w:t>nome completo</w:t>
      </w:r>
      <w:r>
        <w:rPr>
          <w:b w:val="false"/>
          <w:bCs/>
          <w:color w:val="2993E7"/>
        </w:rPr>
        <w:t xml:space="preserve">] </w:t>
      </w:r>
    </w:p>
    <w:p>
      <w:pPr>
        <w:pStyle w:val="Capa"/>
        <w:spacing w:lineRule="auto" w:line="240"/>
        <w:rPr/>
      </w:pPr>
      <w:r>
        <w:rPr/>
      </w:r>
    </w:p>
    <w:p>
      <w:pPr>
        <w:pStyle w:val="Capa"/>
        <w:spacing w:lineRule="auto" w:line="240"/>
        <w:rPr/>
      </w:pPr>
      <w:r>
        <w:rPr/>
      </w:r>
    </w:p>
    <w:p>
      <w:pPr>
        <w:pStyle w:val="Capa"/>
        <w:spacing w:lineRule="auto" w:line="240"/>
        <w:rPr/>
      </w:pPr>
      <w:r>
        <w:rPr/>
      </w:r>
    </w:p>
    <w:p>
      <w:pPr>
        <w:pStyle w:val="Capa"/>
        <w:spacing w:lineRule="auto" w:line="240"/>
        <w:rPr/>
      </w:pPr>
      <w:r>
        <w:rPr/>
      </w:r>
    </w:p>
    <w:p>
      <w:pPr>
        <w:pStyle w:val="Capa"/>
        <w:spacing w:lineRule="auto" w:line="240"/>
        <w:rPr/>
      </w:pPr>
      <w:r>
        <w:rPr/>
      </w:r>
    </w:p>
    <w:p>
      <w:pPr>
        <w:pStyle w:val="Capa"/>
        <w:spacing w:lineRule="auto" w:line="240"/>
        <w:rPr/>
      </w:pPr>
      <w:r>
        <w:rPr/>
      </w:r>
    </w:p>
    <w:p>
      <w:pPr>
        <w:pStyle w:val="Capa"/>
        <w:spacing w:lineRule="auto" w:line="240"/>
        <w:rPr/>
      </w:pPr>
      <w:r>
        <w:rPr/>
      </w:r>
    </w:p>
    <w:p>
      <w:pPr>
        <w:pStyle w:val="Capa"/>
        <w:spacing w:lineRule="auto" w:line="240"/>
        <w:rPr/>
      </w:pPr>
      <w:r>
        <w:rPr/>
      </w:r>
    </w:p>
    <w:p>
      <w:pPr>
        <w:pStyle w:val="Capa"/>
        <w:spacing w:lineRule="auto" w:line="240"/>
        <w:rPr/>
      </w:pPr>
      <w:r>
        <w:rPr/>
      </w:r>
    </w:p>
    <w:p>
      <w:pPr>
        <w:pStyle w:val="Capa"/>
        <w:spacing w:lineRule="auto" w:line="240"/>
        <w:jc w:val="both"/>
        <w:rPr/>
      </w:pPr>
      <w:r>
        <w:rPr/>
      </w:r>
    </w:p>
    <w:p>
      <w:pPr>
        <w:pStyle w:val="Capa"/>
        <w:spacing w:lineRule="auto" w:line="240"/>
        <w:jc w:val="both"/>
        <w:rPr/>
      </w:pPr>
      <w:r>
        <w:rPr/>
      </w:r>
    </w:p>
    <w:p>
      <w:pPr>
        <w:pStyle w:val="Capa"/>
        <w:spacing w:lineRule="auto" w:line="240"/>
        <w:jc w:val="both"/>
        <w:rPr/>
      </w:pPr>
      <w:r>
        <w:rPr/>
      </w:r>
    </w:p>
    <w:p>
      <w:pPr>
        <w:pStyle w:val="Capa"/>
        <w:spacing w:lineRule="auto" w:line="240"/>
        <w:jc w:val="both"/>
        <w:rPr/>
      </w:pPr>
      <w:r>
        <w:rPr/>
      </w:r>
    </w:p>
    <w:p>
      <w:pPr>
        <w:pStyle w:val="Capa"/>
        <w:spacing w:lineRule="auto" w:line="240"/>
        <w:rPr/>
      </w:pPr>
      <w:r>
        <w:rPr/>
      </w:r>
    </w:p>
    <w:p>
      <w:pPr>
        <w:pStyle w:val="Capa"/>
        <w:spacing w:lineRule="auto" w:line="240"/>
        <w:rPr/>
      </w:pPr>
      <w:r>
        <w:rPr/>
      </w:r>
    </w:p>
    <w:p>
      <w:pPr>
        <w:pStyle w:val="Capa"/>
        <w:spacing w:lineRule="auto" w:line="240"/>
        <w:rPr/>
      </w:pPr>
      <w:r>
        <w:rPr/>
      </w:r>
    </w:p>
    <w:p>
      <w:pPr>
        <w:pStyle w:val="Capa"/>
        <w:rPr>
          <w:color w:val="2993E7"/>
        </w:rPr>
      </w:pPr>
      <w:r>
        <w:rPr>
          <w:color w:val="2993E7"/>
        </w:rPr>
        <w:t>cidade, UF</w:t>
      </w:r>
    </w:p>
    <w:p>
      <w:pPr>
        <w:pStyle w:val="Capa"/>
        <w:rPr>
          <w:color w:val="2993E7"/>
        </w:rPr>
      </w:pPr>
      <w:r>
        <w:rPr>
          <w:color w:val="2993E7"/>
        </w:rPr>
        <w:t>2026</w:t>
      </w:r>
      <w:r>
        <w:br w:type="page"/>
      </w:r>
    </w:p>
    <w:p>
      <w:pPr>
        <w:pStyle w:val="Title"/>
        <w:spacing w:before="0" w:after="240"/>
        <w:contextualSpacing/>
        <w:rPr/>
      </w:pPr>
      <w:r>
        <w:rPr>
          <w:color w:val="0070C0"/>
        </w:rPr>
        <w:t>OPCIONAIS</w:t>
      </w:r>
    </w:p>
    <w:p>
      <w:pPr>
        <w:pStyle w:val="Title"/>
        <w:spacing w:before="0" w:after="240"/>
        <w:contextualSpacing/>
        <w:rPr/>
      </w:pPr>
      <w:r>
        <w:rPr/>
      </w:r>
    </w:p>
    <w:p>
      <w:pPr>
        <w:pStyle w:val="Title"/>
        <w:spacing w:before="0" w:after="240"/>
        <w:contextualSpacing/>
        <w:rPr/>
      </w:pPr>
      <w:r>
        <w:rPr/>
        <w:t xml:space="preserve">LISTA DE ILUSTRAÇÕES </w:t>
      </w:r>
      <w:r>
        <w:rPr>
          <w:bCs/>
          <w:color w:val="0070C0"/>
        </w:rPr>
        <w:t>(Opcional)</w:t>
      </w:r>
    </w:p>
    <w:p>
      <w:pPr>
        <w:pStyle w:val="TOC2"/>
        <w:widowControl w:val="false"/>
        <w:suppressAutoHyphens w:val="true"/>
        <w:bidi w:val="0"/>
        <w:spacing w:lineRule="auto" w:line="360" w:before="0" w:after="0"/>
        <w:ind w:hanging="1276" w:left="1276"/>
        <w:jc w:val="both"/>
        <w:rPr>
          <w:rFonts w:ascii="Times New Roman" w:hAnsi="Times New Roman" w:eastAsia="Times New Roman" w:cs="Times New Roman"/>
          <w:color w:val="auto"/>
          <w:w w:val="99"/>
          <w:kern w:val="0"/>
          <w:sz w:val="24"/>
          <w:szCs w:val="24"/>
          <w:lang w:val="pt-PT" w:eastAsia="pt-BR" w:bidi="ar-SA"/>
        </w:rPr>
      </w:pPr>
      <w:r>
        <w:rPr>
          <w:rFonts w:eastAsia="Times New Roman" w:cs="Times New Roman"/>
          <w:color w:val="auto"/>
          <w:w w:val="99"/>
          <w:kern w:val="0"/>
          <w:sz w:val="24"/>
          <w:szCs w:val="24"/>
          <w:lang w:val="pt-PT" w:eastAsia="pt-BR" w:bidi="ar-SA"/>
        </w:rPr>
        <w:t>Esquema 1 — Gráfico de acompanhamento</w:t>
        <w:tab/>
        <w:t>20</w:t>
      </w:r>
    </w:p>
    <w:p>
      <w:pPr>
        <w:pStyle w:val="Listas"/>
        <w:rPr/>
      </w:pPr>
      <w:r>
        <w:rPr>
          <w:b w:val="false"/>
          <w:bCs w:val="false"/>
        </w:rPr>
        <w:t xml:space="preserve">Esquema 2 — Título da </w:t>
      </w:r>
      <w:r>
        <w:rPr>
          <w:rStyle w:val="Hyperlink"/>
          <w:b w:val="false"/>
          <w:bCs w:val="false"/>
          <w:color w:val="auto"/>
          <w:u w:val="none"/>
        </w:rPr>
        <w:t>ilustração</w:t>
      </w:r>
    </w:p>
    <w:p>
      <w:pPr>
        <w:pStyle w:val="Listas"/>
        <w:rPr>
          <w:b w:val="false"/>
          <w:bCs w:val="false"/>
          <w:vanish/>
        </w:rPr>
      </w:pPr>
      <w:r>
        <w:rPr>
          <w:b w:val="false"/>
          <w:bCs w:val="false"/>
          <w:vanish/>
        </w:rPr>
      </w:r>
    </w:p>
    <w:p>
      <w:pPr>
        <w:pStyle w:val="Listas"/>
        <w:rPr>
          <w:b w:val="false"/>
          <w:bCs w:val="false"/>
          <w:vanish/>
        </w:rPr>
      </w:pPr>
      <w:r>
        <w:rPr>
          <w:b w:val="false"/>
          <w:bCs w:val="false"/>
          <w:vanish/>
        </w:rPr>
      </w:r>
    </w:p>
    <w:p>
      <w:pPr>
        <w:pStyle w:val="Listas"/>
        <w:rPr>
          <w:b w:val="false"/>
          <w:bCs w:val="false"/>
          <w:vanish/>
        </w:rPr>
      </w:pPr>
      <w:r>
        <w:rPr>
          <w:b w:val="false"/>
          <w:bCs w:val="false"/>
          <w:vanish/>
        </w:rPr>
        <w:tab/>
        <w:t>21</w:t>
      </w:r>
      <w:hyperlink w:anchor="_Toc205581382">
        <w:r>
          <w:rPr>
            <w:rStyle w:val="Style"/>
            <w:b w:val="false"/>
            <w:bCs w:val="false"/>
            <w:vanish/>
          </w:rPr>
          <w:tab/>
        </w:r>
      </w:hyperlink>
      <w:r>
        <w:rPr>
          <w:rFonts w:ascii="Helvetica" w:hAnsi="Helvetica"/>
          <w:b w:val="false"/>
          <w:bCs w:val="false"/>
          <w:vanish/>
          <w:sz w:val="20"/>
        </w:rPr>
        <w:t>............................................................................................................... 5…………………….</w:t>
      </w:r>
      <w:r>
        <w:rPr>
          <w:b w:val="false"/>
          <w:bCs w:val="false"/>
        </w:rPr>
        <w:t xml:space="preserve">Esquema 3 — Título da </w:t>
      </w:r>
      <w:r>
        <w:rPr>
          <w:rStyle w:val="Hyperlink"/>
          <w:b w:val="false"/>
          <w:bCs w:val="false"/>
          <w:color w:val="auto"/>
          <w:u w:val="none"/>
        </w:rPr>
        <w:t>ilustração</w:t>
      </w:r>
      <w:r>
        <w:rPr>
          <w:b w:val="false"/>
          <w:bCs w:val="false"/>
          <w:vanish/>
        </w:rPr>
        <w:tab/>
        <w:t>23</w:t>
      </w:r>
      <w:r>
        <w:rPr>
          <w:b w:val="false"/>
          <w:bCs w:val="false"/>
          <w:vanish/>
          <w:lang w:val="pt-PT"/>
        </w:rPr>
        <w:t>...</w:t>
      </w:r>
    </w:p>
    <w:p>
      <w:pPr>
        <w:pStyle w:val="Listas"/>
        <w:rPr/>
      </w:pPr>
      <w:r>
        <w:rPr>
          <w:b w:val="false"/>
          <w:bCs w:val="false"/>
        </w:rPr>
        <w:t xml:space="preserve">Esquema 4 — Título da </w:t>
      </w:r>
      <w:r>
        <w:rPr>
          <w:rStyle w:val="Hyperlink"/>
          <w:b w:val="false"/>
          <w:bCs w:val="false"/>
          <w:color w:val="auto"/>
          <w:u w:val="none"/>
        </w:rPr>
        <w:t>ilustração</w:t>
      </w:r>
      <w:r>
        <w:rPr>
          <w:b w:val="false"/>
          <w:bCs w:val="false"/>
          <w:vanish/>
        </w:rPr>
        <w:tab/>
        <w:t>24</w:t>
      </w:r>
    </w:p>
    <w:p>
      <w:pPr>
        <w:pStyle w:val="Listas"/>
        <w:rPr>
          <w:lang w:val="pt-PT"/>
        </w:rPr>
      </w:pPr>
      <w:r>
        <w:rPr>
          <w:b w:val="false"/>
          <w:bCs w:val="false"/>
        </w:rPr>
        <w:t>Esquema 5 —</w:t>
      </w:r>
      <w:r>
        <w:rPr/>
        <w:t xml:space="preserve"> Título da </w:t>
      </w:r>
      <w:r>
        <w:rPr>
          <w:rStyle w:val="Hyperlink"/>
          <w:color w:val="auto"/>
          <w:u w:val="none"/>
        </w:rPr>
        <w:t>ilustração</w:t>
      </w:r>
      <w:r>
        <w:rPr>
          <w:vanish/>
        </w:rPr>
        <w:tab/>
        <w:t>26</w:t>
      </w:r>
    </w:p>
    <w:p>
      <w:pPr>
        <w:pStyle w:val="Normal"/>
        <w:spacing w:before="240" w:after="0"/>
        <w:ind w:hanging="0"/>
        <w:rPr>
          <w:lang w:val="pt-PT"/>
        </w:rPr>
      </w:pPr>
      <w:r>
        <w:rPr>
          <w:b/>
          <w:color w:val="0C63AA"/>
          <w:lang w:val="pt-PT"/>
        </w:rPr>
        <w:t>Dica:</w:t>
      </w:r>
      <w:r>
        <w:rPr>
          <w:color w:val="0C63AA"/>
          <w:lang w:val="pt-PT"/>
        </w:rPr>
        <w:t xml:space="preserve"> </w:t>
      </w:r>
      <w:r>
        <w:rPr>
          <w:lang w:val="pt-PT"/>
        </w:rPr>
        <w:t>Elabore listas separadas para cada tipo de ilustração presente na dissertação: lista de esquemas, lista de quadros, lista de gráficos, lista de fotografias, lista de figuras etc.</w:t>
      </w:r>
    </w:p>
    <w:p>
      <w:pPr>
        <w:pStyle w:val="TOC2"/>
        <w:rPr/>
      </w:pPr>
      <w:r>
        <w:rPr/>
      </w:r>
    </w:p>
    <w:p>
      <w:pPr>
        <w:pStyle w:val="Title"/>
        <w:spacing w:before="0" w:after="240"/>
        <w:contextualSpacing/>
        <w:rPr/>
      </w:pPr>
      <w:r>
        <w:rPr/>
        <w:t xml:space="preserve">LISTA DE QUADROS </w:t>
      </w:r>
      <w:r>
        <w:rPr>
          <w:bCs/>
          <w:color w:val="0070C0"/>
        </w:rPr>
        <w:t>(Opcional)</w:t>
      </w:r>
    </w:p>
    <w:p>
      <w:pPr>
        <w:pStyle w:val="TOC2"/>
        <w:widowControl w:val="false"/>
        <w:suppressAutoHyphens w:val="true"/>
        <w:bidi w:val="0"/>
        <w:spacing w:lineRule="auto" w:line="360" w:before="0" w:after="0"/>
        <w:ind w:hanging="1276" w:left="1276"/>
        <w:jc w:val="both"/>
        <w:rPr/>
      </w:pPr>
      <w:r>
        <w:rPr>
          <w:b w:val="false"/>
          <w:bCs w:val="false"/>
        </w:rPr>
        <w:t>Quadro 1 — Título do quadro</w:t>
        <w:tab/>
      </w:r>
      <w:r>
        <w:rPr>
          <w:rFonts w:eastAsia="Times New Roman" w:cs="Times New Roman"/>
          <w:b w:val="false"/>
          <w:bCs w:val="false"/>
          <w:w w:val="99"/>
          <w:sz w:val="24"/>
          <w:szCs w:val="24"/>
          <w:lang w:val="pt-PT" w:eastAsia="pt-BR"/>
        </w:rPr>
        <w:t>23</w:t>
      </w:r>
    </w:p>
    <w:p>
      <w:pPr>
        <w:pStyle w:val="TOC2"/>
        <w:widowControl w:val="false"/>
        <w:suppressAutoHyphens w:val="true"/>
        <w:bidi w:val="0"/>
        <w:spacing w:lineRule="auto" w:line="360" w:before="0" w:after="0"/>
        <w:ind w:hanging="1276" w:left="1276"/>
        <w:jc w:val="both"/>
        <w:rPr>
          <w:rFonts w:ascii="Times New Roman" w:hAnsi="Times New Roman" w:eastAsia="Times New Roman" w:cs="Times New Roman"/>
          <w:b w:val="false"/>
          <w:bCs w:val="false"/>
          <w:w w:val="99"/>
          <w:sz w:val="24"/>
          <w:szCs w:val="24"/>
          <w:lang w:val="pt-PT" w:eastAsia="pt-BR"/>
        </w:rPr>
      </w:pPr>
      <w:r>
        <w:rPr>
          <w:rFonts w:eastAsia="Times New Roman" w:cs="Times New Roman"/>
          <w:b w:val="false"/>
          <w:bCs w:val="false"/>
          <w:w w:val="99"/>
          <w:sz w:val="24"/>
          <w:szCs w:val="24"/>
          <w:lang w:val="pt-PT" w:eastAsia="pt-BR"/>
        </w:rPr>
        <w:t>Quadro 2 — Título do quadro</w:t>
        <w:tab/>
        <w:t>28</w:t>
      </w:r>
    </w:p>
    <w:p>
      <w:pPr>
        <w:pStyle w:val="TOC2"/>
        <w:widowControl w:val="false"/>
        <w:suppressAutoHyphens w:val="true"/>
        <w:bidi w:val="0"/>
        <w:spacing w:lineRule="auto" w:line="360" w:before="0" w:after="0"/>
        <w:ind w:hanging="1276" w:left="1276"/>
        <w:jc w:val="both"/>
        <w:rPr>
          <w:rFonts w:ascii="Times New Roman" w:hAnsi="Times New Roman" w:eastAsia="Times New Roman" w:cs="Times New Roman"/>
          <w:b w:val="false"/>
          <w:bCs w:val="false"/>
          <w:w w:val="99"/>
          <w:sz w:val="24"/>
          <w:szCs w:val="24"/>
          <w:lang w:val="pt-PT" w:eastAsia="pt-BR"/>
        </w:rPr>
      </w:pPr>
      <w:r>
        <w:rPr>
          <w:rFonts w:eastAsia="Times New Roman" w:cs="Times New Roman"/>
          <w:b w:val="false"/>
          <w:bCs w:val="false"/>
          <w:w w:val="99"/>
          <w:sz w:val="24"/>
          <w:szCs w:val="24"/>
          <w:lang w:val="pt-PT" w:eastAsia="pt-BR"/>
        </w:rPr>
        <w:t>Quadro 3 — Título do quadro</w:t>
        <w:tab/>
        <w:t>30</w:t>
      </w:r>
    </w:p>
    <w:p>
      <w:pPr>
        <w:pStyle w:val="TOC2"/>
        <w:widowControl w:val="false"/>
        <w:suppressAutoHyphens w:val="true"/>
        <w:bidi w:val="0"/>
        <w:spacing w:lineRule="auto" w:line="360" w:before="0" w:after="0"/>
        <w:ind w:hanging="1276" w:left="1276"/>
        <w:jc w:val="both"/>
        <w:rPr>
          <w:rFonts w:ascii="Times New Roman" w:hAnsi="Times New Roman" w:eastAsia="Times New Roman" w:cs="Times New Roman"/>
          <w:b w:val="false"/>
          <w:bCs w:val="false"/>
          <w:w w:val="99"/>
          <w:sz w:val="24"/>
          <w:szCs w:val="24"/>
          <w:lang w:val="pt-PT" w:eastAsia="pt-BR"/>
        </w:rPr>
      </w:pPr>
      <w:r>
        <w:rPr>
          <w:rFonts w:eastAsia="Times New Roman" w:cs="Times New Roman"/>
          <w:b w:val="false"/>
          <w:bCs w:val="false"/>
          <w:w w:val="99"/>
          <w:sz w:val="24"/>
          <w:szCs w:val="24"/>
          <w:lang w:val="pt-PT" w:eastAsia="pt-BR"/>
        </w:rPr>
        <w:t>Quadro 4 — Título do quadro</w:t>
        <w:tab/>
        <w:t>32</w:t>
      </w:r>
    </w:p>
    <w:p>
      <w:pPr>
        <w:pStyle w:val="TOC2"/>
        <w:widowControl w:val="false"/>
        <w:suppressAutoHyphens w:val="true"/>
        <w:bidi w:val="0"/>
        <w:spacing w:lineRule="auto" w:line="360" w:before="0" w:after="0"/>
        <w:ind w:hanging="1276" w:left="1276"/>
        <w:jc w:val="both"/>
        <w:rPr>
          <w:rFonts w:ascii="Times New Roman" w:hAnsi="Times New Roman" w:eastAsia="Times New Roman" w:cs="Times New Roman"/>
          <w:b w:val="false"/>
          <w:bCs w:val="false"/>
          <w:w w:val="99"/>
          <w:sz w:val="24"/>
          <w:szCs w:val="24"/>
          <w:lang w:val="pt-PT" w:eastAsia="pt-BR"/>
        </w:rPr>
      </w:pPr>
      <w:r>
        <w:rPr>
          <w:rFonts w:eastAsia="Times New Roman" w:cs="Times New Roman"/>
          <w:b w:val="false"/>
          <w:bCs w:val="false"/>
          <w:w w:val="99"/>
          <w:sz w:val="24"/>
          <w:szCs w:val="24"/>
          <w:lang w:val="pt-PT" w:eastAsia="pt-BR"/>
        </w:rPr>
        <w:t>Quadro 5 — Título do quadro</w:t>
        <w:tab/>
        <w:t>40</w:t>
      </w:r>
    </w:p>
    <w:p>
      <w:pPr>
        <w:pStyle w:val="Normal"/>
        <w:spacing w:before="240" w:after="0"/>
        <w:ind w:hanging="0"/>
        <w:rPr>
          <w:lang w:val="pt-PT"/>
        </w:rPr>
      </w:pPr>
      <w:r>
        <w:rPr>
          <w:b/>
          <w:color w:val="0C63AA"/>
          <w:lang w:val="pt-PT"/>
        </w:rPr>
        <w:t>Dica:</w:t>
      </w:r>
      <w:r>
        <w:rPr>
          <w:color w:val="0C63AA"/>
          <w:lang w:val="pt-PT"/>
        </w:rPr>
        <w:t xml:space="preserve"> </w:t>
      </w:r>
      <w:r>
        <w:rPr>
          <w:lang w:val="pt-PT"/>
        </w:rPr>
        <w:t>Elabore listas separadas para cada tipo de ilustração presente na dissertação: lista de esquemas, lista de quadros, lista de gráficos, lista de fotografias, lista de figuras etc.</w:t>
      </w:r>
    </w:p>
    <w:p>
      <w:pPr>
        <w:pStyle w:val="Title"/>
        <w:spacing w:before="0" w:after="240"/>
        <w:contextualSpacing/>
        <w:rPr/>
      </w:pPr>
      <w:r>
        <w:rPr/>
      </w:r>
    </w:p>
    <w:p>
      <w:pPr>
        <w:pStyle w:val="Title"/>
        <w:spacing w:before="0" w:after="240"/>
        <w:contextualSpacing/>
        <w:rPr/>
      </w:pPr>
      <w:r>
        <w:rPr/>
        <w:t xml:space="preserve">LISTA DE TABELAS </w:t>
      </w:r>
      <w:r>
        <w:rPr>
          <w:color w:val="0070C0"/>
        </w:rPr>
        <w:t>(Opcional)</w:t>
      </w:r>
    </w:p>
    <w:p>
      <w:pPr>
        <w:pStyle w:val="TOC2"/>
        <w:rPr>
          <w:b w:val="false"/>
          <w:bCs w:val="false"/>
        </w:rPr>
      </w:pPr>
      <w:r>
        <w:rPr>
          <w:b w:val="false"/>
          <w:bCs w:val="false"/>
        </w:rPr>
        <w:t>Tabela 1 — Coeficiente de penetração das importações: indústria de transformação brasileira (1989-1998)</w:t>
        <w:tab/>
        <w:t>24</w:t>
      </w:r>
    </w:p>
    <w:p>
      <w:pPr>
        <w:pStyle w:val="TOC2"/>
        <w:rPr>
          <w:b w:val="false"/>
          <w:bCs w:val="false"/>
        </w:rPr>
      </w:pPr>
      <w:r>
        <w:rPr>
          <w:b w:val="false"/>
          <w:bCs w:val="false"/>
        </w:rPr>
        <w:t>Tabela 1 — Título da tabela</w:t>
        <w:tab/>
        <w:t>32</w:t>
      </w:r>
    </w:p>
    <w:p>
      <w:pPr>
        <w:pStyle w:val="TOC2"/>
        <w:rPr>
          <w:b w:val="false"/>
          <w:bCs w:val="false"/>
        </w:rPr>
      </w:pPr>
      <w:r>
        <w:rPr>
          <w:b w:val="false"/>
          <w:bCs w:val="false"/>
        </w:rPr>
        <w:t>Tabela 2 — Título da tabela</w:t>
        <w:tab/>
        <w:t>36</w:t>
      </w:r>
    </w:p>
    <w:p>
      <w:pPr>
        <w:pStyle w:val="TOC2"/>
        <w:rPr>
          <w:b w:val="false"/>
          <w:bCs w:val="false"/>
        </w:rPr>
      </w:pPr>
      <w:r>
        <w:rPr>
          <w:b w:val="false"/>
          <w:bCs w:val="false"/>
        </w:rPr>
        <w:t>Tabela 3 — Título da tabela</w:t>
        <w:tab/>
        <w:t>41</w:t>
      </w:r>
    </w:p>
    <w:p>
      <w:pPr>
        <w:pStyle w:val="TOC2"/>
        <w:rPr>
          <w:b w:val="false"/>
          <w:bCs w:val="false"/>
        </w:rPr>
      </w:pPr>
      <w:r>
        <w:rPr>
          <w:b w:val="false"/>
          <w:bCs w:val="false"/>
        </w:rPr>
        <w:t>Tabela 4 — Título da tabela</w:t>
        <w:tab/>
        <w:t>45</w:t>
      </w:r>
    </w:p>
    <w:p>
      <w:pPr>
        <w:pStyle w:val="TOC2"/>
        <w:rPr>
          <w:rStyle w:val="Hyperlink"/>
          <w:b w:val="false"/>
          <w:bCs w:val="false"/>
          <w:color w:val="auto"/>
        </w:rPr>
      </w:pPr>
      <w:r>
        <w:rPr>
          <w:b w:val="false"/>
          <w:bCs w:val="false"/>
        </w:rPr>
        <w:t>Tabela 5 — Título da tabela</w:t>
        <w:tab/>
        <w:t>46</w:t>
      </w:r>
    </w:p>
    <w:p>
      <w:pPr>
        <w:pStyle w:val="Normal"/>
        <w:rPr/>
      </w:pPr>
      <w:r>
        <w:rPr/>
      </w:r>
    </w:p>
    <w:p>
      <w:pPr>
        <w:pStyle w:val="Normal"/>
        <w:rPr/>
      </w:pPr>
      <w:r>
        <w:rPr/>
      </w:r>
    </w:p>
    <w:p>
      <w:pPr>
        <w:pStyle w:val="Normal"/>
        <w:rPr/>
      </w:pPr>
      <w:r>
        <w:rPr/>
      </w:r>
    </w:p>
    <w:p>
      <w:pPr>
        <w:pStyle w:val="Normal"/>
        <w:rPr/>
      </w:pPr>
      <w:r>
        <w:rPr/>
      </w:r>
    </w:p>
    <w:p>
      <w:pPr>
        <w:pStyle w:val="Title"/>
        <w:spacing w:before="0" w:after="240"/>
        <w:contextualSpacing/>
        <w:rPr>
          <w:bCs/>
        </w:rPr>
      </w:pPr>
      <w:r>
        <w:rPr>
          <w:rStyle w:val="TtuloChar"/>
          <w:b/>
          <w:bCs w:val="false"/>
          <w:caps w:val="false"/>
          <w:smallCaps w:val="false"/>
        </w:rPr>
        <w:t xml:space="preserve">LISTA DE ABREVIATURAS </w:t>
      </w:r>
      <w:r>
        <w:rPr>
          <w:bCs/>
          <w:color w:val="0070C0"/>
        </w:rPr>
        <w:t>(Opcional)</w:t>
      </w:r>
    </w:p>
    <w:p>
      <w:pPr>
        <w:pStyle w:val="TOC2"/>
        <w:rPr>
          <w:b w:val="false"/>
          <w:bCs w:val="false"/>
        </w:rPr>
      </w:pPr>
      <w:r>
        <w:rPr>
          <w:b w:val="false"/>
          <w:bCs w:val="false"/>
        </w:rPr>
        <w:t>Apto. — Apartamento</w:t>
      </w:r>
    </w:p>
    <w:p>
      <w:pPr>
        <w:pStyle w:val="TOC2"/>
        <w:rPr>
          <w:b w:val="false"/>
          <w:bCs w:val="false"/>
        </w:rPr>
      </w:pPr>
      <w:r>
        <w:rPr>
          <w:b w:val="false"/>
          <w:bCs w:val="false"/>
        </w:rPr>
        <w:t>Abreviaturas 2 — palavra por extenso</w:t>
      </w:r>
    </w:p>
    <w:p>
      <w:pPr>
        <w:pStyle w:val="TOC2"/>
        <w:rPr>
          <w:b w:val="false"/>
          <w:bCs w:val="false"/>
        </w:rPr>
      </w:pPr>
      <w:r>
        <w:rPr>
          <w:b w:val="false"/>
          <w:bCs w:val="false"/>
        </w:rPr>
        <w:t>Abreviaturas 3 — palavra por extenso</w:t>
      </w:r>
    </w:p>
    <w:p>
      <w:pPr>
        <w:pStyle w:val="TOC2"/>
        <w:rPr>
          <w:b w:val="false"/>
          <w:bCs w:val="false"/>
        </w:rPr>
      </w:pPr>
      <w:r>
        <w:rPr>
          <w:b w:val="false"/>
          <w:bCs w:val="false"/>
        </w:rPr>
        <w:t>Abreviaturas 4 — palavra por extenso</w:t>
      </w:r>
    </w:p>
    <w:p>
      <w:pPr>
        <w:pStyle w:val="TOC2"/>
        <w:rPr>
          <w:b w:val="false"/>
          <w:bCs w:val="false"/>
        </w:rPr>
      </w:pPr>
      <w:bookmarkStart w:id="0" w:name="_Hlk205921930"/>
      <w:r>
        <w:rPr>
          <w:b w:val="false"/>
          <w:bCs w:val="false"/>
        </w:rPr>
        <w:t>Abreviaturas 5 — palavra por extenso</w:t>
      </w:r>
      <w:bookmarkEnd w:id="0"/>
    </w:p>
    <w:p>
      <w:pPr>
        <w:pStyle w:val="Normal"/>
        <w:ind w:hanging="0" w:left="0"/>
        <w:rPr/>
      </w:pPr>
      <w:r>
        <w:rPr/>
        <w:t>Elemento opcional. Consiste na relação alfabética das abreviaturas e siglas utilizadas no texto, seguidas das palavras ou expressões correspondentes grafadas por extenso.</w:t>
      </w:r>
    </w:p>
    <w:p>
      <w:pPr>
        <w:pStyle w:val="Normal"/>
        <w:ind w:hanging="0" w:left="0"/>
        <w:rPr/>
      </w:pPr>
      <w:r>
        <w:rPr/>
      </w:r>
    </w:p>
    <w:p>
      <w:pPr>
        <w:pStyle w:val="Title"/>
        <w:spacing w:before="0" w:after="240"/>
        <w:contextualSpacing/>
        <w:rPr>
          <w:bCs/>
        </w:rPr>
      </w:pPr>
      <w:r>
        <w:rPr>
          <w:rStyle w:val="TtuloChar"/>
          <w:b/>
          <w:bCs w:val="false"/>
          <w:caps w:val="false"/>
          <w:smallCaps w:val="false"/>
        </w:rPr>
        <w:t>LISTA DE SIGLAS</w:t>
      </w:r>
      <w:r>
        <w:rPr>
          <w:bCs/>
        </w:rPr>
        <w:t xml:space="preserve"> </w:t>
      </w:r>
      <w:r>
        <w:rPr>
          <w:bCs/>
          <w:color w:val="0070C0"/>
        </w:rPr>
        <w:t>(Opcional)</w:t>
      </w:r>
    </w:p>
    <w:p>
      <w:pPr>
        <w:pStyle w:val="TOC2"/>
        <w:rPr>
          <w:b w:val="false"/>
          <w:bCs w:val="false"/>
        </w:rPr>
      </w:pPr>
      <w:r>
        <w:rPr>
          <w:b w:val="false"/>
          <w:bCs w:val="false"/>
        </w:rPr>
        <w:t>FGV — Fundação Getulio Vargas</w:t>
      </w:r>
    </w:p>
    <w:p>
      <w:pPr>
        <w:pStyle w:val="TOC2"/>
        <w:rPr>
          <w:b w:val="false"/>
          <w:bCs w:val="false"/>
        </w:rPr>
      </w:pPr>
      <w:r>
        <w:rPr>
          <w:b w:val="false"/>
          <w:bCs w:val="false"/>
        </w:rPr>
        <w:t>Siglas 2 — Sigla por extenso</w:t>
      </w:r>
    </w:p>
    <w:p>
      <w:pPr>
        <w:pStyle w:val="TOC2"/>
        <w:rPr>
          <w:b w:val="false"/>
          <w:bCs w:val="false"/>
        </w:rPr>
      </w:pPr>
      <w:r>
        <w:rPr>
          <w:b w:val="false"/>
          <w:bCs w:val="false"/>
        </w:rPr>
        <w:t>Siglas 3 — Sigla por extenso</w:t>
      </w:r>
    </w:p>
    <w:p>
      <w:pPr>
        <w:pStyle w:val="TOC2"/>
        <w:rPr>
          <w:b w:val="false"/>
          <w:bCs w:val="false"/>
        </w:rPr>
      </w:pPr>
      <w:r>
        <w:rPr>
          <w:b w:val="false"/>
          <w:bCs w:val="false"/>
        </w:rPr>
        <w:t>Siglas 4 — Sigla por extenso</w:t>
      </w:r>
    </w:p>
    <w:p>
      <w:pPr>
        <w:pStyle w:val="TOC2"/>
        <w:rPr>
          <w:b w:val="false"/>
          <w:bCs w:val="false"/>
        </w:rPr>
      </w:pPr>
      <w:bookmarkStart w:id="1" w:name="_Hlk205921948"/>
      <w:r>
        <w:rPr>
          <w:b w:val="false"/>
          <w:bCs w:val="false"/>
        </w:rPr>
        <w:t>Siglas 5 — Sigla por extenso</w:t>
      </w:r>
      <w:bookmarkEnd w:id="1"/>
    </w:p>
    <w:p>
      <w:pPr>
        <w:pStyle w:val="Normal"/>
        <w:rPr>
          <w:lang w:val="pt-PT"/>
        </w:rPr>
      </w:pPr>
      <w:r>
        <w:rPr>
          <w:lang w:val="pt-PT"/>
        </w:rPr>
      </w:r>
    </w:p>
    <w:p>
      <w:pPr>
        <w:pStyle w:val="Title"/>
        <w:spacing w:before="0" w:after="240"/>
        <w:contextualSpacing/>
        <w:rPr>
          <w:bCs/>
        </w:rPr>
      </w:pPr>
      <w:r>
        <w:rPr>
          <w:rStyle w:val="TtuloChar"/>
          <w:b/>
          <w:bCs w:val="false"/>
          <w:caps w:val="false"/>
          <w:smallCaps w:val="false"/>
        </w:rPr>
        <w:t>LISTA DE SÍMBOLOS</w:t>
      </w:r>
      <w:r>
        <w:rPr>
          <w:bCs/>
        </w:rPr>
        <w:t xml:space="preserve"> </w:t>
      </w:r>
      <w:r>
        <w:rPr>
          <w:bCs/>
          <w:color w:val="0070C0"/>
        </w:rPr>
        <w:t>(Opcional)</w:t>
      </w:r>
    </w:p>
    <w:p>
      <w:pPr>
        <w:pStyle w:val="TOC2"/>
        <w:rPr/>
      </w:pPr>
      <w:r>
        <w:rPr>
          <w:b w:val="false"/>
          <w:bCs w:val="false"/>
        </w:rPr>
        <w:t>d</w:t>
      </w:r>
      <w:r>
        <w:rPr>
          <w:b w:val="false"/>
          <w:bCs w:val="false"/>
          <w:vertAlign w:val="subscript"/>
        </w:rPr>
        <w:t>ab</w:t>
      </w:r>
      <w:r>
        <w:rPr>
          <w:b w:val="false"/>
          <w:bCs w:val="false"/>
        </w:rPr>
        <w:t xml:space="preserve"> — Distância euclidiana</w:t>
      </w:r>
    </w:p>
    <w:p>
      <w:pPr>
        <w:pStyle w:val="TOC2"/>
        <w:rPr>
          <w:b w:val="false"/>
          <w:bCs w:val="false"/>
        </w:rPr>
      </w:pPr>
      <w:r>
        <w:rPr>
          <w:b w:val="false"/>
          <w:bCs w:val="false"/>
        </w:rPr>
        <w:t>Símbolo 2 — significado</w:t>
      </w:r>
    </w:p>
    <w:p>
      <w:pPr>
        <w:pStyle w:val="TOC2"/>
        <w:rPr>
          <w:b w:val="false"/>
          <w:bCs w:val="false"/>
        </w:rPr>
      </w:pPr>
      <w:r>
        <w:rPr>
          <w:b w:val="false"/>
          <w:bCs w:val="false"/>
        </w:rPr>
        <w:t>Símbolo 3 — significado</w:t>
      </w:r>
    </w:p>
    <w:p>
      <w:pPr>
        <w:pStyle w:val="TOC2"/>
        <w:rPr>
          <w:b w:val="false"/>
          <w:bCs w:val="false"/>
        </w:rPr>
      </w:pPr>
      <w:r>
        <w:rPr>
          <w:b w:val="false"/>
          <w:bCs w:val="false"/>
        </w:rPr>
        <w:t>Símbolo 4 — significado</w:t>
      </w:r>
    </w:p>
    <w:p>
      <w:pPr>
        <w:pStyle w:val="TOC2"/>
        <w:rPr>
          <w:b w:val="false"/>
          <w:bCs w:val="false"/>
        </w:rPr>
      </w:pPr>
      <w:bookmarkStart w:id="2" w:name="_Hlk205921960"/>
      <w:r>
        <w:rPr>
          <w:b w:val="false"/>
          <w:bCs w:val="false"/>
        </w:rPr>
        <w:t>Símbolo 5 — significado</w:t>
      </w:r>
      <w:bookmarkEnd w:id="2"/>
    </w:p>
    <w:p>
      <w:pPr>
        <w:pStyle w:val="Normal"/>
        <w:rPr>
          <w:b w:val="false"/>
          <w:bCs w:val="false"/>
        </w:rPr>
      </w:pPr>
      <w:r>
        <w:rPr>
          <w:b w:val="false"/>
          <w:bCs w:val="false"/>
        </w:rPr>
      </w:r>
    </w:p>
    <w:p>
      <w:pPr>
        <w:pStyle w:val="Normal"/>
        <w:rPr/>
      </w:pPr>
      <w:r>
        <w:rPr/>
      </w:r>
      <w:r>
        <w:br w:type="page"/>
      </w:r>
    </w:p>
    <w:p>
      <w:pPr>
        <w:pStyle w:val="Title"/>
        <w:spacing w:before="0" w:after="240"/>
        <w:contextualSpacing/>
        <w:rPr/>
      </w:pPr>
      <w:r>
        <w:rPr/>
        <w:t>SUMÁRIO</w:t>
      </w:r>
    </w:p>
    <w:sdt>
      <w:sdtPr>
        <w:docPartObj>
          <w:docPartGallery w:val="Table of Contents"/>
          <w:docPartUnique w:val="true"/>
        </w:docPartObj>
      </w:sdtPr>
      <w:sdtContent>
        <w:p>
          <w:pPr>
            <w:pStyle w:val="TOC1"/>
            <w:tabs>
              <w:tab w:val="clear" w:pos="9680"/>
              <w:tab w:val="left" w:pos="440" w:leader="none"/>
              <w:tab w:val="right" w:pos="9070" w:leader="dot"/>
            </w:tabs>
            <w:rPr/>
          </w:pPr>
          <w:r>
            <w:fldChar w:fldCharType="begin"/>
          </w:r>
          <w:r>
            <w:rPr>
              <w:rStyle w:val="Vnculodendiceuser"/>
              <w:vanish w:val="false"/>
            </w:rPr>
            <w:instrText xml:space="preserve"> TOC \z \o "1-5" \u \h</w:instrText>
          </w:r>
          <w:r>
            <w:rPr>
              <w:rStyle w:val="Vnculodendiceuser"/>
              <w:vanish w:val="false"/>
            </w:rPr>
            <w:fldChar w:fldCharType="separate"/>
          </w:r>
          <w:r>
            <w:rPr>
              <w:rStyle w:val="Vnculodendiceuser"/>
              <w:vanish w:val="false"/>
            </w:rPr>
            <w:t>1</w:t>
          </w:r>
          <w:r>
            <w:rPr>
              <w:vanish w:val="false"/>
            </w:rPr>
            <w:tab/>
            <w:t>INTRODUÇÃO</w:t>
            <w:tab/>
            <w:t>6</w:t>
          </w:r>
        </w:p>
        <w:p>
          <w:pPr>
            <w:pStyle w:val="TOC2"/>
            <w:tabs>
              <w:tab w:val="clear" w:pos="9071"/>
              <w:tab w:val="right" w:pos="9070" w:leader="dot"/>
            </w:tabs>
            <w:rPr/>
          </w:pPr>
          <w:r>
            <w:rPr>
              <w:vanish w:val="false"/>
            </w:rPr>
            <w:t>1.1</w:t>
            <w:tab/>
            <w:t>Delimitação do estudo (tema)</w:t>
            <w:tab/>
            <w:t>6</w:t>
          </w:r>
        </w:p>
        <w:p>
          <w:pPr>
            <w:pStyle w:val="TOC2"/>
            <w:tabs>
              <w:tab w:val="clear" w:pos="9071"/>
              <w:tab w:val="right" w:pos="9070" w:leader="dot"/>
            </w:tabs>
            <w:rPr/>
          </w:pPr>
          <w:r>
            <w:rPr>
              <w:vanish w:val="false"/>
            </w:rPr>
            <w:t>1.2</w:t>
            <w:tab/>
            <w:t>Problema ou questão de pesquisa</w:t>
            <w:tab/>
            <w:t>6</w:t>
          </w:r>
        </w:p>
        <w:p>
          <w:pPr>
            <w:pStyle w:val="TOC2"/>
            <w:tabs>
              <w:tab w:val="clear" w:pos="9071"/>
              <w:tab w:val="right" w:pos="9070" w:leader="dot"/>
            </w:tabs>
            <w:rPr/>
          </w:pPr>
          <w:r>
            <w:rPr>
              <w:vanish w:val="false"/>
            </w:rPr>
            <w:t>1.3</w:t>
            <w:tab/>
            <w:t>Hipótese</w:t>
            <w:tab/>
            <w:t>6</w:t>
          </w:r>
        </w:p>
        <w:p>
          <w:pPr>
            <w:pStyle w:val="TOC2"/>
            <w:tabs>
              <w:tab w:val="clear" w:pos="9071"/>
              <w:tab w:val="right" w:pos="9070" w:leader="dot"/>
            </w:tabs>
            <w:rPr/>
          </w:pPr>
          <w:r>
            <w:rPr>
              <w:vanish w:val="false"/>
            </w:rPr>
            <w:t>1.4</w:t>
            <w:tab/>
            <w:t>Justificativas</w:t>
            <w:tab/>
            <w:t>6</w:t>
          </w:r>
        </w:p>
        <w:p>
          <w:pPr>
            <w:pStyle w:val="TOC2"/>
            <w:tabs>
              <w:tab w:val="clear" w:pos="9071"/>
              <w:tab w:val="right" w:pos="9070" w:leader="dot"/>
            </w:tabs>
            <w:rPr/>
          </w:pPr>
          <w:r>
            <w:rPr>
              <w:vanish w:val="false"/>
            </w:rPr>
            <w:t>1.5</w:t>
            <w:tab/>
            <w:t>Objetivos</w:t>
            <w:tab/>
            <w:t>7</w:t>
          </w:r>
        </w:p>
        <w:p>
          <w:pPr>
            <w:pStyle w:val="TOC1"/>
            <w:tabs>
              <w:tab w:val="clear" w:pos="9680"/>
              <w:tab w:val="left" w:pos="440" w:leader="none"/>
              <w:tab w:val="right" w:pos="9070" w:leader="dot"/>
            </w:tabs>
            <w:rPr/>
          </w:pPr>
          <w:r>
            <w:rPr>
              <w:vanish w:val="false"/>
            </w:rPr>
            <w:t>2</w:t>
            <w:tab/>
            <w:t xml:space="preserve"> METODOLOGIA</w:t>
            <w:tab/>
            <w:t>8</w:t>
          </w:r>
        </w:p>
        <w:p>
          <w:pPr>
            <w:pStyle w:val="TOC2"/>
            <w:tabs>
              <w:tab w:val="clear" w:pos="9071"/>
              <w:tab w:val="right" w:pos="9070" w:leader="dot"/>
            </w:tabs>
            <w:rPr/>
          </w:pPr>
          <w:r>
            <w:rPr>
              <w:vanish w:val="false"/>
            </w:rPr>
            <w:t>2.1</w:t>
            <w:tab/>
            <w:t>Metodologia da pesquisa acadêmica</w:t>
            <w:tab/>
            <w:t>8</w:t>
          </w:r>
        </w:p>
        <w:p>
          <w:pPr>
            <w:pStyle w:val="TOC3"/>
            <w:tabs>
              <w:tab w:val="clear" w:pos="0"/>
              <w:tab w:val="clear" w:pos="1276"/>
              <w:tab w:val="clear" w:pos="9680"/>
              <w:tab w:val="right" w:pos="9070" w:leader="dot"/>
            </w:tabs>
            <w:rPr/>
          </w:pPr>
          <w:r>
            <w:rPr>
              <w:vanish w:val="false"/>
            </w:rPr>
            <w:t>2.1.1</w:t>
            <w:tab/>
            <w:t>Método de análise de dados da pesquisa</w:t>
            <w:tab/>
            <w:t>9</w:t>
          </w:r>
        </w:p>
        <w:p>
          <w:pPr>
            <w:pStyle w:val="TOC2"/>
            <w:tabs>
              <w:tab w:val="clear" w:pos="9071"/>
              <w:tab w:val="right" w:pos="9070" w:leader="dot"/>
            </w:tabs>
            <w:rPr/>
          </w:pPr>
          <w:r>
            <w:rPr>
              <w:vanish w:val="false"/>
            </w:rPr>
            <w:t>2.2</w:t>
            <w:tab/>
            <w:t>Metodologia da pesquisa de campo</w:t>
            <w:tab/>
            <w:t>9</w:t>
          </w:r>
        </w:p>
        <w:p>
          <w:pPr>
            <w:pStyle w:val="TOC2"/>
            <w:tabs>
              <w:tab w:val="clear" w:pos="9071"/>
              <w:tab w:val="right" w:pos="9070" w:leader="dot"/>
            </w:tabs>
            <w:rPr/>
          </w:pPr>
          <w:r>
            <w:rPr>
              <w:vanish w:val="false"/>
            </w:rPr>
            <w:t>2.3</w:t>
            <w:tab/>
            <w:t>Critérios de escolha da amostra dos participantes</w:t>
            <w:tab/>
            <w:t>9</w:t>
          </w:r>
        </w:p>
        <w:p>
          <w:pPr>
            <w:pStyle w:val="TOC3"/>
            <w:tabs>
              <w:tab w:val="clear" w:pos="0"/>
              <w:tab w:val="clear" w:pos="1276"/>
              <w:tab w:val="clear" w:pos="9680"/>
              <w:tab w:val="right" w:pos="9070" w:leader="dot"/>
            </w:tabs>
            <w:rPr/>
          </w:pPr>
          <w:r>
            <w:rPr>
              <w:vanish w:val="false"/>
            </w:rPr>
            <w:t>2.3.1</w:t>
            <w:tab/>
            <w:t>Critérios de inclusão</w:t>
            <w:tab/>
            <w:t>10</w:t>
          </w:r>
        </w:p>
        <w:p>
          <w:pPr>
            <w:pStyle w:val="TOC3"/>
            <w:tabs>
              <w:tab w:val="clear" w:pos="0"/>
              <w:tab w:val="clear" w:pos="1276"/>
              <w:tab w:val="clear" w:pos="9680"/>
              <w:tab w:val="right" w:pos="9070" w:leader="dot"/>
            </w:tabs>
            <w:rPr/>
          </w:pPr>
          <w:r>
            <w:rPr>
              <w:vanish w:val="false"/>
            </w:rPr>
            <w:t>2.3.2</w:t>
            <w:tab/>
            <w:t>Critérios de exclusão</w:t>
            <w:tab/>
            <w:t>10</w:t>
          </w:r>
        </w:p>
        <w:p>
          <w:pPr>
            <w:pStyle w:val="TOC2"/>
            <w:tabs>
              <w:tab w:val="clear" w:pos="9071"/>
              <w:tab w:val="right" w:pos="9070" w:leader="dot"/>
            </w:tabs>
            <w:rPr/>
          </w:pPr>
          <w:r>
            <w:rPr>
              <w:vanish w:val="false"/>
            </w:rPr>
            <w:t>2.4</w:t>
            <w:tab/>
            <w:t>Metodologia da coleta do TCLE e/ou TALE (quando couber)</w:t>
            <w:tab/>
            <w:t>10</w:t>
          </w:r>
        </w:p>
        <w:p>
          <w:pPr>
            <w:pStyle w:val="TOC1"/>
            <w:tabs>
              <w:tab w:val="clear" w:pos="9680"/>
              <w:tab w:val="left" w:pos="440" w:leader="none"/>
              <w:tab w:val="right" w:pos="9070" w:leader="dot"/>
            </w:tabs>
            <w:rPr/>
          </w:pPr>
          <w:r>
            <w:rPr>
              <w:vanish w:val="false"/>
            </w:rPr>
            <w:t>3</w:t>
            <w:tab/>
            <w:t>RISCOS E BENEFÍCIOS DA PESQUISA</w:t>
            <w:tab/>
            <w:t>11</w:t>
          </w:r>
        </w:p>
        <w:p>
          <w:pPr>
            <w:pStyle w:val="TOC2"/>
            <w:tabs>
              <w:tab w:val="clear" w:pos="9071"/>
              <w:tab w:val="right" w:pos="9070" w:leader="dot"/>
            </w:tabs>
            <w:rPr/>
          </w:pPr>
          <w:r>
            <w:rPr>
              <w:vanish w:val="false"/>
            </w:rPr>
            <w:t>3.1</w:t>
            <w:tab/>
            <w:t>Desconfortos e riscos associados</w:t>
            <w:tab/>
            <w:t>11</w:t>
          </w:r>
        </w:p>
        <w:p>
          <w:pPr>
            <w:pStyle w:val="TOC2"/>
            <w:tabs>
              <w:tab w:val="clear" w:pos="9071"/>
              <w:tab w:val="right" w:pos="9070" w:leader="dot"/>
            </w:tabs>
            <w:rPr/>
          </w:pPr>
          <w:r>
            <w:rPr>
              <w:vanish w:val="false"/>
            </w:rPr>
            <w:t>3.2</w:t>
            <w:tab/>
            <w:t>Formas de minimizar os riscos</w:t>
            <w:tab/>
            <w:t>11</w:t>
          </w:r>
        </w:p>
        <w:p>
          <w:pPr>
            <w:pStyle w:val="TOC2"/>
            <w:tabs>
              <w:tab w:val="clear" w:pos="9071"/>
              <w:tab w:val="right" w:pos="9070" w:leader="dot"/>
            </w:tabs>
            <w:rPr/>
          </w:pPr>
          <w:r>
            <w:rPr>
              <w:vanish w:val="false"/>
            </w:rPr>
            <w:t>3.3</w:t>
            <w:tab/>
            <w:t>Benefícios</w:t>
            <w:tab/>
            <w:t>12</w:t>
          </w:r>
        </w:p>
        <w:p>
          <w:pPr>
            <w:pStyle w:val="TOC1"/>
            <w:tabs>
              <w:tab w:val="clear" w:pos="9680"/>
              <w:tab w:val="left" w:pos="440" w:leader="none"/>
              <w:tab w:val="right" w:pos="9070" w:leader="dot"/>
            </w:tabs>
            <w:rPr/>
          </w:pPr>
          <w:r>
            <w:rPr>
              <w:vanish w:val="false"/>
            </w:rPr>
            <w:t>4</w:t>
            <w:tab/>
            <w:t>REFERENCIAL TEÓRICO</w:t>
            <w:tab/>
            <w:t>13</w:t>
          </w:r>
        </w:p>
        <w:p>
          <w:pPr>
            <w:pStyle w:val="TOC2"/>
            <w:tabs>
              <w:tab w:val="clear" w:pos="9071"/>
              <w:tab w:val="right" w:pos="9070" w:leader="dot"/>
            </w:tabs>
            <w:rPr/>
          </w:pPr>
          <w:r>
            <w:rPr>
              <w:vanish w:val="false"/>
            </w:rPr>
            <w:t>4.1</w:t>
            <w:tab/>
            <w:t>Seção secundária exemplo de título de mais de uma linha exemplo de título de mais de uma linha</w:t>
            <w:tab/>
            <w:t>13</w:t>
          </w:r>
        </w:p>
        <w:p>
          <w:pPr>
            <w:pStyle w:val="TOC3"/>
            <w:tabs>
              <w:tab w:val="clear" w:pos="0"/>
              <w:tab w:val="clear" w:pos="1276"/>
              <w:tab w:val="clear" w:pos="9680"/>
              <w:tab w:val="right" w:pos="9070" w:leader="dot"/>
            </w:tabs>
            <w:rPr/>
          </w:pPr>
          <w:r>
            <w:rPr>
              <w:vanish w:val="false"/>
            </w:rPr>
            <w:t>4.1.1</w:t>
            <w:tab/>
            <w:t>Seção terciária</w:t>
            <w:tab/>
            <w:t>13</w:t>
          </w:r>
        </w:p>
        <w:p>
          <w:pPr>
            <w:pStyle w:val="TOC4"/>
            <w:tabs>
              <w:tab w:val="clear" w:pos="1760"/>
              <w:tab w:val="clear" w:pos="9065"/>
              <w:tab w:val="right" w:pos="9070" w:leader="dot"/>
            </w:tabs>
            <w:rPr/>
          </w:pPr>
          <w:r>
            <w:rPr>
              <w:vanish w:val="false"/>
            </w:rPr>
            <w:t>4.1.1.1</w:t>
            <w:tab/>
            <w:t>Seção quaternária</w:t>
            <w:tab/>
            <w:t>14</w:t>
          </w:r>
        </w:p>
        <w:p>
          <w:pPr>
            <w:pStyle w:val="TOC4"/>
            <w:tabs>
              <w:tab w:val="clear" w:pos="1760"/>
              <w:tab w:val="clear" w:pos="9065"/>
              <w:tab w:val="right" w:pos="9070" w:leader="dot"/>
            </w:tabs>
            <w:rPr/>
          </w:pPr>
          <w:r>
            <w:rPr>
              <w:vanish w:val="false"/>
            </w:rPr>
            <w:t>4.1.1.2</w:t>
            <w:tab/>
            <w:t>Seção quaternária</w:t>
            <w:tab/>
            <w:t>15</w:t>
          </w:r>
        </w:p>
        <w:p>
          <w:pPr>
            <w:pStyle w:val="TOC5"/>
            <w:tabs>
              <w:tab w:val="clear" w:pos="9065"/>
              <w:tab w:val="right" w:pos="9070" w:leader="dot"/>
            </w:tabs>
            <w:rPr/>
          </w:pPr>
          <w:r>
            <w:rPr>
              <w:vanish w:val="false"/>
            </w:rPr>
            <w:t>4.1.1.2.1</w:t>
            <w:tab/>
            <w:t>Seção quinária</w:t>
            <w:tab/>
            <w:t>15</w:t>
          </w:r>
        </w:p>
        <w:p>
          <w:pPr>
            <w:pStyle w:val="TOC1"/>
            <w:tabs>
              <w:tab w:val="clear" w:pos="9680"/>
              <w:tab w:val="left" w:pos="440" w:leader="none"/>
              <w:tab w:val="right" w:pos="9070" w:leader="dot"/>
            </w:tabs>
            <w:rPr/>
          </w:pPr>
          <w:r>
            <w:rPr>
              <w:vanish w:val="false"/>
            </w:rPr>
            <w:t>5</w:t>
            <w:tab/>
            <w:t>CRONOGRAMA</w:t>
            <w:tab/>
            <w:t>16</w:t>
          </w:r>
        </w:p>
        <w:p>
          <w:pPr>
            <w:pStyle w:val="TOC1"/>
            <w:tabs>
              <w:tab w:val="clear" w:pos="9680"/>
              <w:tab w:val="left" w:pos="440" w:leader="none"/>
              <w:tab w:val="right" w:pos="9070" w:leader="dot"/>
            </w:tabs>
            <w:rPr/>
          </w:pPr>
          <w:r>
            <w:rPr>
              <w:vanish w:val="false"/>
            </w:rPr>
            <w:t>6</w:t>
            <w:tab/>
            <w:t>ORÇAMENTO</w:t>
            <w:tab/>
            <w:t>17</w:t>
          </w:r>
        </w:p>
        <w:p>
          <w:pPr>
            <w:pStyle w:val="TOC1"/>
            <w:tabs>
              <w:tab w:val="clear" w:pos="9680"/>
              <w:tab w:val="left" w:pos="440" w:leader="none"/>
              <w:tab w:val="right" w:pos="9070" w:leader="dot"/>
            </w:tabs>
            <w:rPr/>
          </w:pPr>
          <w:r>
            <w:rPr>
              <w:vanish w:val="false"/>
            </w:rPr>
            <w:tab/>
            <w:t>REFERÊNCIAS</w:t>
            <w:tab/>
            <w:t>18</w:t>
          </w:r>
        </w:p>
        <w:p>
          <w:pPr>
            <w:pStyle w:val="TOC1"/>
            <w:tabs>
              <w:tab w:val="clear" w:pos="9680"/>
              <w:tab w:val="left" w:pos="440" w:leader="none"/>
              <w:tab w:val="right" w:pos="9070" w:leader="dot"/>
            </w:tabs>
            <w:rPr/>
          </w:pPr>
          <w:r>
            <w:rPr>
              <w:vanish w:val="false"/>
            </w:rPr>
            <w:tab/>
            <w:t>GLOSSÁRIO (Opcional)</w:t>
            <w:tab/>
            <w:t>19</w:t>
          </w:r>
        </w:p>
        <w:p>
          <w:pPr>
            <w:pStyle w:val="TOC1"/>
            <w:tabs>
              <w:tab w:val="clear" w:pos="9680"/>
              <w:tab w:val="left" w:pos="440" w:leader="none"/>
              <w:tab w:val="right" w:pos="9070" w:leader="dot"/>
            </w:tabs>
            <w:rPr/>
          </w:pPr>
          <w:r>
            <w:rPr>
              <w:vanish w:val="false"/>
            </w:rPr>
            <w:tab/>
            <w:t>APÊNDICE A – Título do Apêndice (Opcional)</w:t>
            <w:tab/>
            <w:t>20</w:t>
          </w:r>
        </w:p>
        <w:p>
          <w:pPr>
            <w:pStyle w:val="TOC1"/>
            <w:tabs>
              <w:tab w:val="clear" w:pos="9680"/>
              <w:tab w:val="left" w:pos="440" w:leader="none"/>
              <w:tab w:val="right" w:pos="9070" w:leader="dot"/>
            </w:tabs>
            <w:rPr/>
          </w:pPr>
          <w:r>
            <w:rPr>
              <w:vanish w:val="false"/>
            </w:rPr>
            <w:tab/>
            <w:t>ANEXO A – TÍTULO DO ANEXO (Opcional)</w:t>
            <w:tab/>
            <w:t>21</w:t>
          </w:r>
        </w:p>
        <w:p>
          <w:pPr>
            <w:pStyle w:val="TOC1"/>
            <w:tabs>
              <w:tab w:val="clear" w:pos="9680"/>
              <w:tab w:val="left" w:pos="440" w:leader="none"/>
              <w:tab w:val="right" w:pos="9070" w:leader="dot"/>
            </w:tabs>
            <w:spacing w:before="0" w:after="0"/>
            <w:rPr/>
          </w:pPr>
          <w:r>
            <w:rPr>
              <w:vanish w:val="false"/>
            </w:rPr>
            <w:tab/>
            <w:t>ÍNDICE (Opcional)</w:t>
            <w:tab/>
            <w:t>22</w:t>
          </w:r>
          <w:r>
            <w:rPr>
              <w:vanish w:val="false"/>
            </w:rPr>
            <w:fldChar w:fldCharType="end"/>
          </w:r>
        </w:p>
        <w:p>
          <w:pPr>
            <w:sectPr>
              <w:type w:val="nextPage"/>
              <w:pgSz w:w="11906" w:h="16838"/>
              <w:pgMar w:left="1701" w:right="1134" w:gutter="0" w:header="0" w:top="1701" w:footer="0" w:bottom="1134"/>
              <w:pgNumType w:fmt="decimal"/>
              <w:formProt w:val="false"/>
              <w:textDirection w:val="lrTb"/>
              <w:docGrid w:type="default" w:linePitch="100" w:charSpace="0"/>
            </w:sectPr>
          </w:pPr>
        </w:p>
      </w:sdtContent>
    </w:sdt>
    <w:p>
      <w:pPr>
        <w:pStyle w:val="Heading1"/>
        <w:rPr/>
      </w:pPr>
      <w:bookmarkStart w:id="3" w:name="__RefHeading___Toc3167_1958486949"/>
      <w:bookmarkStart w:id="4" w:name="_Toc205906709"/>
      <w:bookmarkStart w:id="5" w:name="_Toc174652071"/>
      <w:bookmarkStart w:id="6" w:name="_Toc174652042"/>
      <w:bookmarkStart w:id="7" w:name="_Toc172977639"/>
      <w:bookmarkStart w:id="8" w:name="_Toc172910825"/>
      <w:bookmarkStart w:id="9" w:name="_Toc172910679"/>
      <w:bookmarkStart w:id="10" w:name="_Toc172910646"/>
      <w:bookmarkStart w:id="11" w:name="_Toc172908621"/>
      <w:bookmarkStart w:id="12" w:name="_Toc172908496"/>
      <w:bookmarkStart w:id="13" w:name="_Toc172824970"/>
      <w:bookmarkEnd w:id="3"/>
      <w:r>
        <w:rPr/>
        <w:t>INTRODUÇÃO</w:t>
      </w:r>
      <w:bookmarkEnd w:id="4"/>
      <w:bookmarkEnd w:id="5"/>
      <w:bookmarkEnd w:id="6"/>
      <w:bookmarkEnd w:id="7"/>
      <w:bookmarkEnd w:id="8"/>
      <w:bookmarkEnd w:id="9"/>
      <w:bookmarkEnd w:id="10"/>
      <w:bookmarkEnd w:id="11"/>
      <w:bookmarkEnd w:id="12"/>
      <w:bookmarkEnd w:id="13"/>
    </w:p>
    <w:p>
      <w:pPr>
        <w:pStyle w:val="BodyText"/>
        <w:rPr>
          <w:color w:val="FF0000"/>
        </w:rPr>
      </w:pPr>
      <w:r>
        <w:rPr>
          <w:color w:val="FF0000"/>
        </w:rPr>
        <w:t xml:space="preserve">Breve texto. Explique, de forma clara e objetiva sobre o que trata o seu trabalho. A introdução é um breve texto que serve  como guia para o leitor do seu trabalho. </w:t>
      </w:r>
    </w:p>
    <w:p>
      <w:pPr>
        <w:pStyle w:val="Heading2"/>
        <w:numPr>
          <w:ilvl w:val="1"/>
          <w:numId w:val="2"/>
        </w:numPr>
        <w:rPr/>
      </w:pPr>
      <w:bookmarkStart w:id="14" w:name="__RefHeading___Toc3169_1958486949"/>
      <w:bookmarkStart w:id="15" w:name="_Toc205906711_Copia_1"/>
      <w:bookmarkStart w:id="16" w:name="_Toc172824976_Copia_1"/>
      <w:bookmarkStart w:id="17" w:name="_Toc172908502_Copia_1"/>
      <w:bookmarkStart w:id="18" w:name="_Toc172908627_Copia_1"/>
      <w:bookmarkStart w:id="19" w:name="_Toc172910652_Copia_1"/>
      <w:bookmarkStart w:id="20" w:name="_Toc172910685_Copia_1"/>
      <w:bookmarkStart w:id="21" w:name="_Toc172910831_Copia_1"/>
      <w:bookmarkStart w:id="22" w:name="_Toc172977645_Copia_1"/>
      <w:bookmarkStart w:id="23" w:name="_Toc174652048_Copia_1"/>
      <w:bookmarkStart w:id="24" w:name="_Toc174652077_Copia_1"/>
      <w:bookmarkStart w:id="25" w:name="_bookmark4_Copia_1"/>
      <w:bookmarkEnd w:id="14"/>
      <w:bookmarkEnd w:id="25"/>
      <w:r>
        <w:rPr/>
        <w:t>Delimitação do estudo</w:t>
      </w:r>
      <w:bookmarkEnd w:id="16"/>
      <w:bookmarkEnd w:id="17"/>
      <w:bookmarkEnd w:id="18"/>
      <w:bookmarkEnd w:id="19"/>
      <w:bookmarkEnd w:id="20"/>
      <w:bookmarkEnd w:id="21"/>
      <w:bookmarkEnd w:id="22"/>
      <w:bookmarkEnd w:id="23"/>
      <w:bookmarkEnd w:id="24"/>
      <w:r>
        <w:rPr/>
        <w:t xml:space="preserve"> (tema)</w:t>
      </w:r>
      <w:bookmarkEnd w:id="15"/>
    </w:p>
    <w:p>
      <w:pPr>
        <w:pStyle w:val="Normal"/>
        <w:rPr>
          <w:color w:val="FF0000"/>
        </w:rPr>
      </w:pPr>
      <w:r>
        <w:rPr>
          <w:color w:val="FF0000"/>
        </w:rPr>
        <w:t>O quê? Escolher um tema nada mais é do que escolher um assunto, delimitado, sobre o qual será definido um problema de pesquisa</w:t>
      </w:r>
      <w:bookmarkStart w:id="26" w:name="_Toc174652073"/>
      <w:bookmarkStart w:id="27" w:name="_Toc174652044"/>
      <w:bookmarkStart w:id="28" w:name="_Toc172977641"/>
      <w:bookmarkStart w:id="29" w:name="_Toc172910827"/>
      <w:bookmarkStart w:id="30" w:name="_Toc172910681"/>
      <w:bookmarkStart w:id="31" w:name="_Toc172910648"/>
      <w:bookmarkStart w:id="32" w:name="_Toc172908623"/>
      <w:bookmarkStart w:id="33" w:name="_Toc172908498"/>
      <w:bookmarkStart w:id="34" w:name="_Toc172824972"/>
    </w:p>
    <w:p>
      <w:pPr>
        <w:pStyle w:val="Heading2"/>
        <w:numPr>
          <w:ilvl w:val="1"/>
          <w:numId w:val="2"/>
        </w:numPr>
        <w:rPr/>
      </w:pPr>
      <w:bookmarkStart w:id="35" w:name="__RefHeading___Toc3171_1958486949"/>
      <w:bookmarkStart w:id="36" w:name="_Toc205906712_Copia_1"/>
      <w:bookmarkEnd w:id="26"/>
      <w:bookmarkEnd w:id="27"/>
      <w:bookmarkEnd w:id="28"/>
      <w:bookmarkEnd w:id="29"/>
      <w:bookmarkEnd w:id="30"/>
      <w:bookmarkEnd w:id="31"/>
      <w:bookmarkEnd w:id="32"/>
      <w:bookmarkEnd w:id="33"/>
      <w:bookmarkEnd w:id="34"/>
      <w:bookmarkEnd w:id="35"/>
      <w:r>
        <w:rPr/>
        <w:t>Problema ou questão de pesquisa</w:t>
      </w:r>
      <w:bookmarkEnd w:id="36"/>
    </w:p>
    <w:p>
      <w:pPr>
        <w:pStyle w:val="Normal"/>
        <w:rPr>
          <w:color w:val="FF0000"/>
        </w:rPr>
      </w:pPr>
      <w:r>
        <w:rPr>
          <w:color w:val="FF0000"/>
        </w:rPr>
        <w:t>O quê? É a base de toda pesquisa. Orienta a formulação da hipótese e o desenvolvimento da pesquisa.</w:t>
      </w:r>
    </w:p>
    <w:p>
      <w:pPr>
        <w:pStyle w:val="Normal"/>
        <w:rPr>
          <w:color w:val="FF0000"/>
        </w:rPr>
      </w:pPr>
      <w:r>
        <w:rPr>
          <w:color w:val="FF0000"/>
        </w:rPr>
        <w:t xml:space="preserve">Definição e função: Dificuldade teórica ou prática que precisa de solução. </w:t>
      </w:r>
    </w:p>
    <w:p>
      <w:pPr>
        <w:pStyle w:val="Normal"/>
        <w:rPr>
          <w:color w:val="FF0000"/>
        </w:rPr>
      </w:pPr>
      <w:r>
        <w:rPr>
          <w:color w:val="FF0000"/>
        </w:rPr>
        <w:t xml:space="preserve">Características: Exige conhecimento prévio, reflexão, delimitação de variáveis e análise das relações entre fatores. </w:t>
      </w:r>
    </w:p>
    <w:p>
      <w:pPr>
        <w:pStyle w:val="Normal"/>
        <w:rPr>
          <w:color w:val="FF0000"/>
        </w:rPr>
      </w:pPr>
      <w:r>
        <w:rPr>
          <w:color w:val="FF0000"/>
        </w:rPr>
        <w:t xml:space="preserve">Importância: Deve ser viável, relevante e oportuno. </w:t>
      </w:r>
    </w:p>
    <w:p>
      <w:pPr>
        <w:pStyle w:val="Normal"/>
        <w:rPr>
          <w:color w:val="FF0000"/>
        </w:rPr>
      </w:pPr>
      <w:r>
        <w:rPr>
          <w:rFonts w:eastAsia="Calibri" w:cs="" w:cstheme="minorBidi" w:eastAsiaTheme="minorHAnsi"/>
          <w:b/>
          <w:color w:val="FF0000"/>
          <w:szCs w:val="22"/>
          <w:lang w:eastAsia="en-US"/>
        </w:rPr>
        <w:t>Dica:</w:t>
      </w:r>
      <w:r>
        <w:rPr>
          <w:color w:val="FF0000"/>
        </w:rPr>
        <w:t xml:space="preserve"> Um bom problema deve ser:</w:t>
      </w:r>
    </w:p>
    <w:p>
      <w:pPr>
        <w:pStyle w:val="aAlnea"/>
        <w:numPr>
          <w:ilvl w:val="0"/>
          <w:numId w:val="4"/>
        </w:numPr>
        <w:ind w:hanging="357" w:left="1066"/>
        <w:rPr>
          <w:color w:val="FF0000"/>
        </w:rPr>
      </w:pPr>
      <w:r>
        <w:rPr>
          <w:color w:val="FF0000"/>
        </w:rPr>
        <w:t>Claro: sem ambiguidade;</w:t>
      </w:r>
    </w:p>
    <w:p>
      <w:pPr>
        <w:pStyle w:val="aAlnea"/>
        <w:numPr>
          <w:ilvl w:val="0"/>
          <w:numId w:val="4"/>
        </w:numPr>
        <w:ind w:hanging="357" w:left="1066"/>
        <w:rPr>
          <w:color w:val="FF0000"/>
        </w:rPr>
      </w:pPr>
      <w:r>
        <w:rPr>
          <w:color w:val="FF0000"/>
        </w:rPr>
        <w:t>Delimitado: com tempo, espaço (geográfico ou virtual) e grupo bem definido;</w:t>
      </w:r>
    </w:p>
    <w:p>
      <w:pPr>
        <w:pStyle w:val="aAlnea"/>
        <w:numPr>
          <w:ilvl w:val="0"/>
          <w:numId w:val="4"/>
        </w:numPr>
        <w:ind w:hanging="357" w:left="1066"/>
        <w:rPr>
          <w:color w:val="FF0000"/>
        </w:rPr>
      </w:pPr>
      <w:r>
        <w:rPr>
          <w:color w:val="FF0000"/>
        </w:rPr>
        <w:t>Relevante: importante para a área do conhecimento e para a sociedade;</w:t>
      </w:r>
    </w:p>
    <w:p>
      <w:pPr>
        <w:pStyle w:val="aAlnea"/>
        <w:numPr>
          <w:ilvl w:val="0"/>
          <w:numId w:val="4"/>
        </w:numPr>
        <w:ind w:hanging="357" w:left="1066"/>
        <w:rPr>
          <w:color w:val="FF0000"/>
        </w:rPr>
      </w:pPr>
      <w:r>
        <w:rPr>
          <w:color w:val="FF0000"/>
        </w:rPr>
        <w:t>Pesquisável: passível de ser investigado com métodos científicos;</w:t>
      </w:r>
      <w:bookmarkStart w:id="37" w:name="_Toc174652078"/>
      <w:bookmarkStart w:id="38" w:name="_Toc174652049"/>
      <w:bookmarkStart w:id="39" w:name="_Toc172977646"/>
      <w:bookmarkStart w:id="40" w:name="_Toc172910832"/>
      <w:bookmarkStart w:id="41" w:name="_Toc172910686"/>
      <w:bookmarkStart w:id="42" w:name="_Toc172910653"/>
      <w:bookmarkStart w:id="43" w:name="_Toc172908628"/>
      <w:bookmarkStart w:id="44" w:name="_Toc172908503"/>
      <w:bookmarkStart w:id="45" w:name="_Toc172824977"/>
    </w:p>
    <w:p>
      <w:pPr>
        <w:pStyle w:val="Heading2"/>
        <w:numPr>
          <w:ilvl w:val="1"/>
          <w:numId w:val="2"/>
        </w:numPr>
        <w:rPr/>
      </w:pPr>
      <w:bookmarkStart w:id="46" w:name="__RefHeading___Toc3173_1958486949"/>
      <w:bookmarkEnd w:id="46"/>
      <w:r>
        <w:rPr/>
        <w:t>Hipótese</w:t>
      </w:r>
    </w:p>
    <w:p>
      <w:pPr>
        <w:pStyle w:val="Normal"/>
        <w:rPr>
          <w:color w:val="FF0000"/>
        </w:rPr>
      </w:pPr>
      <w:r>
        <w:rPr>
          <w:color w:val="FF0000"/>
        </w:rPr>
        <w:t>Resposta suposta, provável e provisória. Hipótese é uma proposição que se faz na tentativa de verificar a validade de resposta existente para um problema.</w:t>
      </w:r>
    </w:p>
    <w:p>
      <w:pPr>
        <w:pStyle w:val="Normal"/>
        <w:rPr>
          <w:color w:val="FF0000"/>
        </w:rPr>
      </w:pPr>
      <w:r>
        <w:rPr>
          <w:rFonts w:eastAsia="Calibri" w:cs="" w:cstheme="minorBidi" w:eastAsiaTheme="minorHAnsi"/>
          <w:b/>
          <w:color w:val="FF0000"/>
          <w:szCs w:val="22"/>
          <w:lang w:eastAsia="en-US"/>
        </w:rPr>
        <w:t>Dica:</w:t>
      </w:r>
      <w:r>
        <w:rPr>
          <w:color w:val="FF0000"/>
        </w:rPr>
        <w:t xml:space="preserve"> Critérios para hipótese:</w:t>
      </w:r>
    </w:p>
    <w:p>
      <w:pPr>
        <w:pStyle w:val="Normal"/>
        <w:widowControl w:val="false"/>
        <w:numPr>
          <w:ilvl w:val="0"/>
          <w:numId w:val="5"/>
        </w:numPr>
        <w:tabs>
          <w:tab w:val="clear" w:pos="708"/>
          <w:tab w:val="left" w:pos="1083" w:leader="none"/>
        </w:tabs>
        <w:suppressAutoHyphens w:val="true"/>
        <w:bidi w:val="0"/>
        <w:spacing w:lineRule="auto" w:line="360" w:before="0" w:after="0"/>
        <w:ind w:hanging="0" w:left="737" w:right="0"/>
        <w:jc w:val="both"/>
        <w:rPr>
          <w:color w:val="FF0000"/>
        </w:rPr>
      </w:pPr>
      <w:r>
        <w:rPr>
          <w:color w:val="FF0000"/>
        </w:rPr>
        <w:t>Precisa estar relacionada ao problema de pesquisa;</w:t>
      </w:r>
    </w:p>
    <w:p>
      <w:pPr>
        <w:pStyle w:val="Normal"/>
        <w:widowControl w:val="false"/>
        <w:numPr>
          <w:ilvl w:val="0"/>
          <w:numId w:val="5"/>
        </w:numPr>
        <w:tabs>
          <w:tab w:val="clear" w:pos="708"/>
          <w:tab w:val="left" w:pos="1133" w:leader="none"/>
        </w:tabs>
        <w:suppressAutoHyphens w:val="true"/>
        <w:bidi w:val="0"/>
        <w:spacing w:lineRule="auto" w:line="360" w:before="0" w:after="0"/>
        <w:ind w:hanging="0" w:left="737" w:right="0"/>
        <w:jc w:val="both"/>
        <w:rPr>
          <w:color w:val="FF0000"/>
        </w:rPr>
      </w:pPr>
      <w:r>
        <w:rPr>
          <w:color w:val="FF0000"/>
        </w:rPr>
        <w:t>Exige clareza e objetividade na formulação;</w:t>
      </w:r>
    </w:p>
    <w:p>
      <w:pPr>
        <w:pStyle w:val="Normal"/>
        <w:widowControl w:val="false"/>
        <w:numPr>
          <w:ilvl w:val="0"/>
          <w:numId w:val="5"/>
        </w:numPr>
        <w:tabs>
          <w:tab w:val="clear" w:pos="708"/>
          <w:tab w:val="left" w:pos="1133" w:leader="none"/>
        </w:tabs>
        <w:suppressAutoHyphens w:val="true"/>
        <w:bidi w:val="0"/>
        <w:spacing w:lineRule="auto" w:line="360" w:before="0" w:after="0"/>
        <w:ind w:hanging="0" w:left="737" w:right="0"/>
        <w:jc w:val="both"/>
        <w:rPr>
          <w:color w:val="FF0000"/>
        </w:rPr>
      </w:pPr>
      <w:r>
        <w:rPr>
          <w:color w:val="FF0000"/>
        </w:rPr>
        <w:t xml:space="preserve">Depende de conhecimento teórico e domínio metodológico; </w:t>
      </w:r>
    </w:p>
    <w:p>
      <w:pPr>
        <w:pStyle w:val="Normal"/>
        <w:widowControl w:val="false"/>
        <w:numPr>
          <w:ilvl w:val="0"/>
          <w:numId w:val="5"/>
        </w:numPr>
        <w:tabs>
          <w:tab w:val="clear" w:pos="708"/>
          <w:tab w:val="left" w:pos="1133" w:leader="none"/>
        </w:tabs>
        <w:suppressAutoHyphens w:val="true"/>
        <w:bidi w:val="0"/>
        <w:spacing w:lineRule="auto" w:line="360" w:before="0" w:after="0"/>
        <w:ind w:hanging="0" w:left="737" w:right="0"/>
        <w:jc w:val="both"/>
        <w:rPr>
          <w:color w:val="FF0000"/>
        </w:rPr>
      </w:pPr>
      <w:r>
        <w:rPr>
          <w:color w:val="FF0000"/>
        </w:rPr>
        <w:t xml:space="preserve">Deve ser testável e verificável empiricamente; </w:t>
      </w:r>
    </w:p>
    <w:p>
      <w:pPr>
        <w:pStyle w:val="Normal"/>
        <w:widowControl w:val="false"/>
        <w:numPr>
          <w:ilvl w:val="0"/>
          <w:numId w:val="5"/>
        </w:numPr>
        <w:tabs>
          <w:tab w:val="clear" w:pos="708"/>
          <w:tab w:val="left" w:pos="1133" w:leader="none"/>
        </w:tabs>
        <w:suppressAutoHyphens w:val="true"/>
        <w:bidi w:val="0"/>
        <w:spacing w:lineRule="auto" w:line="360" w:before="0" w:after="0"/>
        <w:ind w:hanging="0" w:left="737" w:right="0"/>
        <w:jc w:val="both"/>
        <w:rPr>
          <w:color w:val="FF0000"/>
        </w:rPr>
      </w:pPr>
      <w:r>
        <w:rPr>
          <w:color w:val="FF0000"/>
        </w:rPr>
        <w:t>Considera variáveis que influenciam o fenômeno estudado.</w:t>
      </w:r>
      <w:bookmarkStart w:id="47" w:name="_Toc174652074"/>
      <w:bookmarkStart w:id="48" w:name="_Toc174652045"/>
      <w:bookmarkStart w:id="49" w:name="_Toc172977642"/>
      <w:bookmarkStart w:id="50" w:name="_Toc172910828"/>
      <w:bookmarkStart w:id="51" w:name="_Toc172910682"/>
      <w:bookmarkStart w:id="52" w:name="_Toc172910649"/>
      <w:bookmarkStart w:id="53" w:name="_Toc172908624"/>
      <w:bookmarkStart w:id="54" w:name="_Toc172908499"/>
      <w:bookmarkStart w:id="55" w:name="_Toc172824973"/>
    </w:p>
    <w:p>
      <w:pPr>
        <w:pStyle w:val="Heading2"/>
        <w:numPr>
          <w:ilvl w:val="1"/>
          <w:numId w:val="2"/>
        </w:numPr>
        <w:rPr/>
      </w:pPr>
      <w:bookmarkStart w:id="56" w:name="__RefHeading___Toc3175_1958486949"/>
      <w:bookmarkStart w:id="57" w:name="_Toc205906713"/>
      <w:bookmarkEnd w:id="47"/>
      <w:bookmarkEnd w:id="48"/>
      <w:bookmarkEnd w:id="49"/>
      <w:bookmarkEnd w:id="50"/>
      <w:bookmarkEnd w:id="51"/>
      <w:bookmarkEnd w:id="52"/>
      <w:bookmarkEnd w:id="53"/>
      <w:bookmarkEnd w:id="54"/>
      <w:bookmarkEnd w:id="55"/>
      <w:bookmarkEnd w:id="56"/>
      <w:r>
        <w:rPr/>
        <w:t>J</w:t>
      </w:r>
      <w:bookmarkEnd w:id="57"/>
      <w:r>
        <w:rPr/>
        <w:t>ustificativas</w:t>
      </w:r>
    </w:p>
    <w:p>
      <w:pPr>
        <w:pStyle w:val="Normal"/>
        <w:rPr>
          <w:color w:val="FF0000"/>
        </w:rPr>
      </w:pPr>
      <w:r>
        <w:rPr>
          <w:color w:val="FF0000"/>
        </w:rPr>
        <w:t>Por quê?</w:t>
      </w:r>
    </w:p>
    <w:p>
      <w:pPr>
        <w:pStyle w:val="Normal"/>
        <w:rPr>
          <w:color w:val="FF0000"/>
        </w:rPr>
      </w:pPr>
      <w:bookmarkStart w:id="58" w:name="_Ref173267134"/>
      <w:bookmarkEnd w:id="58"/>
      <w:r>
        <w:rPr>
          <w:color w:val="FF0000"/>
        </w:rPr>
        <w:t xml:space="preserve">A justificativa explica a </w:t>
      </w:r>
      <w:r>
        <w:rPr>
          <w:b/>
          <w:color w:val="FF0000"/>
        </w:rPr>
        <w:t>relevância da pesquisa</w:t>
      </w:r>
      <w:r>
        <w:rPr>
          <w:color w:val="FF0000"/>
        </w:rPr>
        <w:t xml:space="preserve">, mostrando ao leitor por que o tema é importante e por que vale a pena ser estudado. </w:t>
      </w:r>
      <w:r>
        <w:rPr>
          <w:b/>
          <w:color w:val="FF0000"/>
        </w:rPr>
        <w:t>Exemplos de alíneas e subalíneas:</w:t>
      </w:r>
      <w:r>
        <w:rPr>
          <w:color w:val="FF0000"/>
        </w:rPr>
        <w:t xml:space="preserve"> Deve conter:</w:t>
      </w:r>
    </w:p>
    <w:p>
      <w:pPr>
        <w:pStyle w:val="aAlnea"/>
        <w:numPr>
          <w:ilvl w:val="0"/>
          <w:numId w:val="13"/>
        </w:numPr>
        <w:spacing w:before="120" w:after="0"/>
        <w:ind w:hanging="357" w:left="1066"/>
        <w:rPr>
          <w:color w:val="FF0000"/>
        </w:rPr>
      </w:pPr>
      <w:r>
        <w:rPr>
          <w:color w:val="FF0000"/>
        </w:rPr>
        <w:t xml:space="preserve">importância acadêmica: </w:t>
      </w:r>
    </w:p>
    <w:p>
      <w:pPr>
        <w:pStyle w:val="ListParagraph"/>
        <w:numPr>
          <w:ilvl w:val="0"/>
          <w:numId w:val="3"/>
        </w:numPr>
        <w:rPr/>
      </w:pPr>
      <w:r>
        <w:rPr>
          <w:rStyle w:val="aAlneaChar"/>
          <w:bCs/>
          <w:color w:val="FF0000"/>
        </w:rPr>
        <w:t>como</w:t>
      </w:r>
      <w:r>
        <w:rPr>
          <w:color w:val="FF0000"/>
        </w:rPr>
        <w:t xml:space="preserve"> a pesquisa contribui para a área de conhecimento;</w:t>
      </w:r>
    </w:p>
    <w:p>
      <w:pPr>
        <w:pStyle w:val="aAlnea"/>
        <w:numPr>
          <w:ilvl w:val="0"/>
          <w:numId w:val="4"/>
        </w:numPr>
        <w:ind w:hanging="357" w:left="1066"/>
        <w:rPr>
          <w:color w:val="FF0000"/>
        </w:rPr>
      </w:pPr>
      <w:r>
        <w:rPr>
          <w:color w:val="FF0000"/>
        </w:rPr>
        <w:t xml:space="preserve">importância social: </w:t>
      </w:r>
    </w:p>
    <w:p>
      <w:pPr>
        <w:pStyle w:val="ListParagraph"/>
        <w:numPr>
          <w:ilvl w:val="0"/>
          <w:numId w:val="3"/>
        </w:numPr>
        <w:rPr>
          <w:color w:val="FF0000"/>
        </w:rPr>
      </w:pPr>
      <w:r>
        <w:rPr>
          <w:color w:val="FF0000"/>
        </w:rPr>
        <w:t>se aplicável, explique os impactos sociais ou práticos do estudo;</w:t>
      </w:r>
    </w:p>
    <w:p>
      <w:pPr>
        <w:pStyle w:val="aAlnea"/>
        <w:numPr>
          <w:ilvl w:val="0"/>
          <w:numId w:val="4"/>
        </w:numPr>
        <w:ind w:hanging="357" w:left="1066"/>
        <w:rPr>
          <w:color w:val="FF0000"/>
        </w:rPr>
      </w:pPr>
      <w:r>
        <w:rPr>
          <w:color w:val="FF0000"/>
        </w:rPr>
        <w:t xml:space="preserve">interesse pessoal/profissional: </w:t>
      </w:r>
    </w:p>
    <w:p>
      <w:pPr>
        <w:pStyle w:val="Normal"/>
        <w:rPr>
          <w:color w:val="FF0000"/>
        </w:rPr>
      </w:pPr>
      <w:r>
        <w:rPr>
          <w:color w:val="FF0000"/>
        </w:rPr>
        <w:t>quando relevante, mencione o interesse pessoal ou profissional que motivou o estudo.</w:t>
      </w:r>
    </w:p>
    <w:p>
      <w:pPr>
        <w:pStyle w:val="Normal"/>
        <w:rPr>
          <w:color w:val="FF0000"/>
        </w:rPr>
      </w:pPr>
      <w:r>
        <w:rPr>
          <w:color w:val="FF0000"/>
        </w:rPr>
      </w:r>
    </w:p>
    <w:p>
      <w:pPr>
        <w:pStyle w:val="Heading2"/>
        <w:numPr>
          <w:ilvl w:val="1"/>
          <w:numId w:val="2"/>
        </w:numPr>
        <w:rPr/>
      </w:pPr>
      <w:bookmarkStart w:id="59" w:name="__RefHeading___Toc3177_1958486949"/>
      <w:bookmarkEnd w:id="37"/>
      <w:bookmarkEnd w:id="38"/>
      <w:bookmarkEnd w:id="39"/>
      <w:bookmarkEnd w:id="40"/>
      <w:bookmarkEnd w:id="41"/>
      <w:bookmarkEnd w:id="42"/>
      <w:bookmarkEnd w:id="43"/>
      <w:bookmarkEnd w:id="44"/>
      <w:bookmarkEnd w:id="45"/>
      <w:bookmarkEnd w:id="59"/>
      <w:r>
        <w:rPr>
          <w:spacing w:val="-3"/>
        </w:rPr>
        <w:t>Objetivos</w:t>
      </w:r>
    </w:p>
    <w:p>
      <w:pPr>
        <w:pStyle w:val="Normal"/>
        <w:rPr>
          <w:color w:val="FF0000"/>
        </w:rPr>
      </w:pPr>
      <w:r>
        <w:rPr>
          <w:color w:val="FF0000"/>
        </w:rPr>
        <w:t>Para quê?</w:t>
      </w:r>
    </w:p>
    <w:p>
      <w:pPr>
        <w:pStyle w:val="Normal"/>
        <w:rPr>
          <w:color w:val="FF0000"/>
        </w:rPr>
      </w:pPr>
      <w:r>
        <w:rPr>
          <w:color w:val="FF0000"/>
        </w:rPr>
        <w:t xml:space="preserve">O </w:t>
      </w:r>
      <w:r>
        <w:rPr>
          <w:b/>
          <w:color w:val="FF0000"/>
        </w:rPr>
        <w:t>objetivo geral</w:t>
      </w:r>
      <w:r>
        <w:rPr>
          <w:color w:val="FF0000"/>
        </w:rPr>
        <w:t xml:space="preserve"> deve estar alinhado à questão de pesquisa: deve ser uma meta que sintetiza tema + problema + contexto. </w:t>
      </w:r>
    </w:p>
    <w:p>
      <w:pPr>
        <w:pStyle w:val="Normal"/>
        <w:rPr>
          <w:color w:val="FF0000"/>
        </w:rPr>
      </w:pPr>
      <w:r>
        <w:rPr>
          <w:color w:val="FF0000"/>
        </w:rPr>
        <w:t xml:space="preserve">Os </w:t>
      </w:r>
      <w:r>
        <w:rPr>
          <w:b/>
          <w:color w:val="FF0000"/>
        </w:rPr>
        <w:t>objetivos específicos</w:t>
      </w:r>
      <w:r>
        <w:rPr>
          <w:color w:val="FF0000"/>
        </w:rPr>
        <w:t>, que são alinhados à metodologia (devem descrever as ações previstas na metodologia) e subordinados ao geral, ou seja, não devem fugir de seu escopo.</w:t>
      </w:r>
    </w:p>
    <w:p>
      <w:pPr>
        <w:pStyle w:val="Caption"/>
        <w:ind w:hanging="1296" w:left="1296"/>
        <w:rPr>
          <w:lang w:val="fr-FR"/>
        </w:rPr>
      </w:pPr>
      <w:r>
        <w:rPr>
          <w:lang w:val="fr-FR"/>
        </w:rPr>
      </w:r>
      <w:r>
        <w:br w:type="page"/>
      </w:r>
    </w:p>
    <w:p>
      <w:pPr>
        <w:pStyle w:val="Heading1"/>
        <w:widowControl w:val="false"/>
        <w:suppressAutoHyphens w:val="true"/>
        <w:spacing w:lineRule="auto" w:line="360" w:before="0" w:after="240"/>
        <w:jc w:val="both"/>
        <w:rPr/>
      </w:pPr>
      <w:bookmarkStart w:id="60" w:name="__RefHeading___Toc2615_42098401"/>
      <w:bookmarkEnd w:id="60"/>
      <w:r>
        <w:rPr/>
        <w:t xml:space="preserve"> </w:t>
      </w:r>
      <w:r>
        <w:rPr/>
        <w:t>METODOLOGIA</w:t>
      </w:r>
    </w:p>
    <w:p>
      <w:pPr>
        <w:pStyle w:val="normal1"/>
        <w:spacing w:lineRule="auto" w:line="240" w:before="0" w:after="0"/>
        <w:jc w:val="both"/>
        <w:rPr>
          <w:rFonts w:ascii="Times New Roman" w:hAnsi="Times New Roman" w:eastAsia="Times New Roman" w:cs="Times New Roman"/>
          <w:color w:val="0070C0"/>
          <w:sz w:val="24"/>
          <w:szCs w:val="24"/>
        </w:rPr>
      </w:pPr>
      <w:r>
        <w:rPr>
          <w:rFonts w:eastAsia="Times New Roman" w:cs="Times New Roman" w:ascii="Times New Roman" w:hAnsi="Times New Roman"/>
          <w:color w:val="0070C0"/>
          <w:sz w:val="24"/>
          <w:szCs w:val="24"/>
        </w:rPr>
        <w:tab/>
      </w:r>
      <w:r>
        <w:rPr>
          <w:rFonts w:eastAsia="Times New Roman" w:cs="Times New Roman" w:ascii="Times New Roman" w:hAnsi="Times New Roman"/>
          <w:color w:val="FF0000"/>
          <w:sz w:val="24"/>
          <w:szCs w:val="24"/>
        </w:rPr>
        <w:t xml:space="preserve">Conforme a </w:t>
      </w:r>
      <w:r>
        <w:rPr>
          <w:rFonts w:eastAsia="Times New Roman" w:cs="Times New Roman" w:ascii="Times New Roman" w:hAnsi="Times New Roman"/>
          <w:color w:val="FF0000"/>
          <w:sz w:val="24"/>
          <w:szCs w:val="24"/>
          <w:lang w:val="pt-BR"/>
        </w:rPr>
        <w:t xml:space="preserve">Lei nº 14.874/2024 </w:t>
      </w:r>
      <w:r>
        <w:rPr>
          <w:rFonts w:eastAsia="Times New Roman" w:cs="Times New Roman" w:ascii="Times New Roman" w:hAnsi="Times New Roman"/>
          <w:color w:val="FF0000"/>
          <w:sz w:val="24"/>
          <w:szCs w:val="24"/>
          <w:lang w:val="pt-BR"/>
        </w:rPr>
        <w:t>e a</w:t>
      </w:r>
      <w:r>
        <w:rPr>
          <w:rFonts w:eastAsia="Times New Roman" w:cs="Times New Roman" w:ascii="Times New Roman" w:hAnsi="Times New Roman"/>
          <w:color w:val="FF0000"/>
          <w:sz w:val="24"/>
          <w:szCs w:val="24"/>
        </w:rPr>
        <w:t xml:space="preserve"> Norma Operacional CNS n.º 001 de 2013, item 3.4.1.8., o protocolo deve apresentar “descrição detalhada dos métodos e procedimentos justificados com base em fundamentação científica; a descrição da forma de abordagem ou plano de recrutamento dos possíveis indivíduos participantes, os métodos que afetem diretamente ou indiretamente os participantes da pesquisa, e que possam, de fato, ser significativos para a análise ética”.</w:t>
      </w:r>
    </w:p>
    <w:p>
      <w:pPr>
        <w:pStyle w:val="normal1"/>
        <w:spacing w:lineRule="auto" w:line="240" w:before="0" w:after="0"/>
        <w:jc w:val="both"/>
        <w:rPr>
          <w:rFonts w:ascii="Times New Roman" w:hAnsi="Times New Roman" w:eastAsia="Times New Roman" w:cs="Times New Roman"/>
          <w:color w:val="FF0000"/>
          <w:sz w:val="24"/>
          <w:szCs w:val="24"/>
        </w:rPr>
      </w:pPr>
      <w:r>
        <w:rPr>
          <w:rFonts w:eastAsia="Times New Roman" w:cs="Times New Roman" w:ascii="Times New Roman" w:hAnsi="Times New Roman"/>
          <w:color w:val="FF0000"/>
          <w:sz w:val="24"/>
          <w:szCs w:val="24"/>
        </w:rPr>
      </w:r>
    </w:p>
    <w:p>
      <w:pPr>
        <w:pStyle w:val="Heading2"/>
        <w:ind w:firstLine="709" w:left="0"/>
        <w:rPr/>
      </w:pPr>
      <w:bookmarkStart w:id="61" w:name="__RefHeading___Toc2617_42098401"/>
      <w:bookmarkEnd w:id="61"/>
      <w:r>
        <w:rPr/>
        <w:t>Metodologia da pesquisa acadêmica</w:t>
      </w:r>
    </w:p>
    <w:p>
      <w:pPr>
        <w:pStyle w:val="Normal"/>
        <w:rPr>
          <w:color w:val="FF0000"/>
        </w:rPr>
      </w:pPr>
      <w:bookmarkStart w:id="62" w:name="_bookmark15"/>
      <w:bookmarkStart w:id="63" w:name="_bookmark16"/>
      <w:bookmarkEnd w:id="62"/>
      <w:bookmarkEnd w:id="63"/>
      <w:r>
        <w:rPr>
          <w:color w:val="FF0000"/>
        </w:rPr>
        <w:t>Como?</w:t>
      </w:r>
    </w:p>
    <w:p>
      <w:pPr>
        <w:pStyle w:val="Normal"/>
        <w:rPr>
          <w:color w:val="FF0000"/>
        </w:rPr>
      </w:pPr>
      <w:r>
        <w:rPr>
          <w:color w:val="FF0000"/>
        </w:rPr>
        <w:t>A seleção do instrumental metodológico está, portanto, diretamente relacionada com o problema a ser estudado.</w:t>
      </w:r>
    </w:p>
    <w:p>
      <w:pPr>
        <w:pStyle w:val="Normal"/>
        <w:rPr>
          <w:color w:val="FF0000"/>
        </w:rPr>
      </w:pPr>
      <w:r>
        <w:rPr>
          <w:color w:val="FF0000"/>
        </w:rPr>
        <w:t>A metodologia é a parte em que se descreve como o estudo será conduzido, ou seja, as técnicas e procedimentos utilizados para atingir os objetivos da pesquisa. Ela explica o plano de ação da pesquisa, abordando:</w:t>
      </w:r>
    </w:p>
    <w:p>
      <w:pPr>
        <w:pStyle w:val="aAlnea"/>
        <w:numPr>
          <w:ilvl w:val="0"/>
          <w:numId w:val="14"/>
        </w:numPr>
        <w:spacing w:before="120" w:after="0"/>
        <w:ind w:hanging="357" w:left="1066"/>
        <w:rPr>
          <w:color w:val="FF0000"/>
        </w:rPr>
      </w:pPr>
      <w:r>
        <w:rPr>
          <w:color w:val="FF0000"/>
        </w:rPr>
        <w:t>que tipo de pesquisa pretende fazer (caracterização da pesquisa);</w:t>
      </w:r>
    </w:p>
    <w:p>
      <w:pPr>
        <w:pStyle w:val="aAlnea"/>
        <w:numPr>
          <w:ilvl w:val="0"/>
          <w:numId w:val="4"/>
        </w:numPr>
        <w:ind w:hanging="357" w:left="1066"/>
        <w:rPr>
          <w:color w:val="FF0000"/>
        </w:rPr>
      </w:pPr>
      <w:r>
        <w:rPr>
          <w:color w:val="FF0000"/>
        </w:rPr>
        <w:t xml:space="preserve">Depende do objeto da pesquisa </w:t>
      </w:r>
    </w:p>
    <w:p>
      <w:pPr>
        <w:pStyle w:val="aAlnea"/>
        <w:numPr>
          <w:ilvl w:val="0"/>
          <w:numId w:val="4"/>
        </w:numPr>
        <w:ind w:hanging="357" w:left="1066"/>
        <w:rPr>
          <w:color w:val="FF0000"/>
        </w:rPr>
      </w:pPr>
      <w:r>
        <w:rPr>
          <w:color w:val="FF0000"/>
        </w:rPr>
        <w:t xml:space="preserve">Devem ser escolhidos de forma coerente com o estudo, problema e hipóteses </w:t>
      </w:r>
    </w:p>
    <w:p>
      <w:pPr>
        <w:pStyle w:val="aAlnea"/>
        <w:numPr>
          <w:ilvl w:val="0"/>
          <w:numId w:val="4"/>
        </w:numPr>
        <w:ind w:hanging="357" w:left="1066"/>
        <w:rPr>
          <w:color w:val="FF0000"/>
        </w:rPr>
      </w:pPr>
      <w:r>
        <w:rPr>
          <w:color w:val="FF0000"/>
        </w:rPr>
        <w:t xml:space="preserve">Depende do tempo e dedicação do pesquisador </w:t>
      </w:r>
    </w:p>
    <w:p>
      <w:pPr>
        <w:pStyle w:val="aAlnea"/>
        <w:numPr>
          <w:ilvl w:val="0"/>
          <w:numId w:val="4"/>
        </w:numPr>
        <w:ind w:hanging="357" w:left="1066"/>
        <w:rPr>
          <w:color w:val="FF0000"/>
        </w:rPr>
      </w:pPr>
      <w:r>
        <w:rPr>
          <w:color w:val="FF0000"/>
        </w:rPr>
        <w:t xml:space="preserve">Leva em conta os recursos financeiros disponíveis </w:t>
      </w:r>
    </w:p>
    <w:p>
      <w:pPr>
        <w:pStyle w:val="aAlnea"/>
        <w:numPr>
          <w:ilvl w:val="0"/>
          <w:numId w:val="4"/>
        </w:numPr>
        <w:ind w:hanging="357" w:left="1066"/>
        <w:rPr>
          <w:color w:val="FF0000"/>
        </w:rPr>
      </w:pPr>
      <w:r>
        <w:rPr>
          <w:color w:val="FF0000"/>
        </w:rPr>
        <w:t xml:space="preserve">Envolve a equipe humana da pesquisa </w:t>
      </w:r>
    </w:p>
    <w:p>
      <w:pPr>
        <w:pStyle w:val="aAlnea"/>
        <w:numPr>
          <w:ilvl w:val="0"/>
          <w:numId w:val="4"/>
        </w:numPr>
        <w:ind w:hanging="357" w:left="1066"/>
        <w:rPr>
          <w:color w:val="FF0000"/>
        </w:rPr>
      </w:pPr>
      <w:r>
        <w:rPr>
          <w:color w:val="FF0000"/>
        </w:rPr>
        <w:t xml:space="preserve">Pode incluir outros fatores do campo de investigação </w:t>
      </w:r>
    </w:p>
    <w:p>
      <w:pPr>
        <w:pStyle w:val="Normal"/>
        <w:rPr>
          <w:color w:val="FF0000"/>
        </w:rPr>
      </w:pPr>
      <w:bookmarkStart w:id="64" w:name="_Toc172908510"/>
      <w:bookmarkStart w:id="65" w:name="_Toc172824989"/>
      <w:bookmarkStart w:id="66" w:name="_Toc174652086"/>
      <w:bookmarkStart w:id="67" w:name="_Toc174652059"/>
      <w:bookmarkStart w:id="68" w:name="_Toc172977657"/>
      <w:bookmarkStart w:id="69" w:name="_Toc172910839"/>
      <w:bookmarkStart w:id="70" w:name="_Toc172910697"/>
      <w:bookmarkStart w:id="71" w:name="_Toc172910664"/>
      <w:bookmarkStart w:id="72" w:name="_Toc172908635"/>
      <w:r>
        <w:rPr>
          <w:color w:val="FF0000"/>
        </w:rPr>
        <w:t>A resposta para cada ponto deve ser coerente com os objetivos estabelecidos e com o problema de pesquisa, além de ser fundamentada e justificada.</w:t>
      </w:r>
      <w:bookmarkEnd w:id="64"/>
      <w:bookmarkEnd w:id="65"/>
      <w:bookmarkEnd w:id="66"/>
      <w:bookmarkEnd w:id="67"/>
      <w:bookmarkEnd w:id="68"/>
      <w:bookmarkEnd w:id="69"/>
      <w:bookmarkEnd w:id="70"/>
      <w:bookmarkEnd w:id="71"/>
      <w:bookmarkEnd w:id="72"/>
    </w:p>
    <w:p>
      <w:pPr>
        <w:pStyle w:val="Normal"/>
        <w:rPr/>
      </w:pPr>
      <w:r>
        <w:rPr/>
      </w:r>
    </w:p>
    <w:p>
      <w:pPr>
        <w:pStyle w:val="Normal"/>
        <w:rPr>
          <w:color w:val="2993E7"/>
        </w:rPr>
      </w:pPr>
      <w:r>
        <w:rPr>
          <w:b/>
          <w:bCs/>
          <w:color w:val="2993E7"/>
        </w:rPr>
        <w:t xml:space="preserve">Classificação da pesquisa </w:t>
      </w:r>
    </w:p>
    <w:p>
      <w:pPr>
        <w:pStyle w:val="Normal"/>
        <w:rPr>
          <w:color w:val="2993E7"/>
        </w:rPr>
      </w:pPr>
      <w:r>
        <w:rPr>
          <w:color w:val="2993E7"/>
        </w:rPr>
        <w:t xml:space="preserve">● </w:t>
      </w:r>
      <w:r>
        <w:rPr>
          <w:color w:val="2993E7"/>
        </w:rPr>
        <w:t xml:space="preserve">Quantitativa </w:t>
      </w:r>
    </w:p>
    <w:p>
      <w:pPr>
        <w:pStyle w:val="Normal"/>
        <w:rPr>
          <w:color w:val="2993E7"/>
        </w:rPr>
      </w:pPr>
      <w:r>
        <w:rPr>
          <w:color w:val="2993E7"/>
        </w:rPr>
        <w:t xml:space="preserve">● </w:t>
      </w:r>
      <w:r>
        <w:rPr>
          <w:color w:val="2993E7"/>
        </w:rPr>
        <w:t xml:space="preserve">Qualitativa </w:t>
      </w:r>
    </w:p>
    <w:p>
      <w:pPr>
        <w:pStyle w:val="Normal"/>
        <w:rPr>
          <w:color w:val="2993E7"/>
        </w:rPr>
      </w:pPr>
      <w:r>
        <w:rPr>
          <w:color w:val="2993E7"/>
        </w:rPr>
        <w:t xml:space="preserve">● </w:t>
      </w:r>
      <w:r>
        <w:rPr>
          <w:color w:val="2993E7"/>
        </w:rPr>
        <w:t xml:space="preserve">Quali-quantitativa </w:t>
      </w:r>
    </w:p>
    <w:p>
      <w:pPr>
        <w:pStyle w:val="Normal"/>
        <w:rPr>
          <w:color w:val="2993E7"/>
        </w:rPr>
      </w:pPr>
      <w:r>
        <w:rPr>
          <w:color w:val="2993E7"/>
        </w:rPr>
      </w:r>
    </w:p>
    <w:p>
      <w:pPr>
        <w:pStyle w:val="Normal"/>
        <w:rPr>
          <w:color w:val="2993E7"/>
        </w:rPr>
      </w:pPr>
      <w:r>
        <w:rPr>
          <w:b/>
          <w:bCs/>
          <w:color w:val="2993E7"/>
        </w:rPr>
        <w:t xml:space="preserve">Métodos de abordagem </w:t>
      </w:r>
    </w:p>
    <w:p>
      <w:pPr>
        <w:pStyle w:val="Normal"/>
        <w:rPr>
          <w:color w:val="2993E7"/>
        </w:rPr>
      </w:pPr>
      <w:r>
        <w:rPr>
          <w:color w:val="2993E7"/>
        </w:rPr>
        <w:t xml:space="preserve">● </w:t>
      </w:r>
      <w:r>
        <w:rPr>
          <w:color w:val="2993E7"/>
        </w:rPr>
        <w:t xml:space="preserve">Método indutivo </w:t>
      </w:r>
    </w:p>
    <w:p>
      <w:pPr>
        <w:pStyle w:val="Normal"/>
        <w:rPr>
          <w:color w:val="2993E7"/>
        </w:rPr>
      </w:pPr>
      <w:r>
        <w:rPr>
          <w:color w:val="2993E7"/>
        </w:rPr>
        <w:t xml:space="preserve">● </w:t>
      </w:r>
      <w:r>
        <w:rPr>
          <w:color w:val="2993E7"/>
        </w:rPr>
        <w:t xml:space="preserve">Método dedutivo </w:t>
      </w:r>
    </w:p>
    <w:p>
      <w:pPr>
        <w:pStyle w:val="Normal"/>
        <w:rPr>
          <w:color w:val="2993E7"/>
        </w:rPr>
      </w:pPr>
      <w:r>
        <w:rPr>
          <w:color w:val="2993E7"/>
        </w:rPr>
        <w:t xml:space="preserve">● </w:t>
      </w:r>
      <w:r>
        <w:rPr>
          <w:color w:val="2993E7"/>
        </w:rPr>
        <w:t xml:space="preserve">Método hipotético-dedutivo </w:t>
      </w:r>
    </w:p>
    <w:p>
      <w:pPr>
        <w:pStyle w:val="Normal"/>
        <w:rPr>
          <w:color w:val="2993E7"/>
        </w:rPr>
      </w:pPr>
      <w:r>
        <w:rPr>
          <w:color w:val="2993E7"/>
        </w:rPr>
        <w:t xml:space="preserve">● </w:t>
      </w:r>
      <w:r>
        <w:rPr>
          <w:color w:val="2993E7"/>
        </w:rPr>
        <w:t xml:space="preserve">Método dialético </w:t>
      </w:r>
    </w:p>
    <w:p>
      <w:pPr>
        <w:pStyle w:val="Normal"/>
        <w:rPr>
          <w:color w:val="2993E7"/>
        </w:rPr>
      </w:pPr>
      <w:r>
        <w:rPr>
          <w:color w:val="2993E7"/>
        </w:rPr>
      </w:r>
    </w:p>
    <w:p>
      <w:pPr>
        <w:pStyle w:val="Normal"/>
        <w:rPr>
          <w:color w:val="2993E7"/>
        </w:rPr>
      </w:pPr>
      <w:r>
        <w:rPr>
          <w:b/>
          <w:bCs/>
          <w:color w:val="2993E7"/>
        </w:rPr>
        <w:t xml:space="preserve">Método de procedimento </w:t>
      </w:r>
    </w:p>
    <w:p>
      <w:pPr>
        <w:pStyle w:val="Normal"/>
        <w:rPr>
          <w:color w:val="2993E7"/>
        </w:rPr>
      </w:pPr>
      <w:r>
        <w:rPr>
          <w:color w:val="2993E7"/>
        </w:rPr>
        <w:t xml:space="preserve">● </w:t>
      </w:r>
      <w:r>
        <w:rPr>
          <w:color w:val="2993E7"/>
        </w:rPr>
        <w:t xml:space="preserve">Histórico </w:t>
      </w:r>
    </w:p>
    <w:p>
      <w:pPr>
        <w:pStyle w:val="Normal"/>
        <w:rPr>
          <w:color w:val="2993E7"/>
        </w:rPr>
      </w:pPr>
      <w:r>
        <w:rPr>
          <w:color w:val="2993E7"/>
        </w:rPr>
        <w:t xml:space="preserve">● </w:t>
      </w:r>
      <w:r>
        <w:rPr>
          <w:color w:val="2993E7"/>
        </w:rPr>
        <w:t xml:space="preserve">Comparativo </w:t>
      </w:r>
    </w:p>
    <w:p>
      <w:pPr>
        <w:pStyle w:val="Normal"/>
        <w:rPr>
          <w:color w:val="2993E7"/>
        </w:rPr>
      </w:pPr>
      <w:r>
        <w:rPr>
          <w:color w:val="2993E7"/>
        </w:rPr>
        <w:t xml:space="preserve">● </w:t>
      </w:r>
      <w:r>
        <w:rPr>
          <w:color w:val="2993E7"/>
        </w:rPr>
        <w:t xml:space="preserve">Estatístico </w:t>
      </w:r>
    </w:p>
    <w:p>
      <w:pPr>
        <w:pStyle w:val="Normal"/>
        <w:rPr>
          <w:color w:val="2993E7"/>
        </w:rPr>
      </w:pPr>
      <w:r>
        <w:rPr>
          <w:color w:val="2993E7"/>
        </w:rPr>
        <w:t xml:space="preserve">● </w:t>
      </w:r>
      <w:r>
        <w:rPr>
          <w:color w:val="2993E7"/>
        </w:rPr>
        <w:t xml:space="preserve">Funcionalista </w:t>
      </w:r>
    </w:p>
    <w:p>
      <w:pPr>
        <w:pStyle w:val="Normal"/>
        <w:rPr>
          <w:color w:val="2993E7"/>
        </w:rPr>
      </w:pPr>
      <w:r>
        <w:rPr>
          <w:color w:val="2993E7"/>
        </w:rPr>
        <w:t xml:space="preserve">● </w:t>
      </w:r>
      <w:r>
        <w:rPr>
          <w:color w:val="2993E7"/>
        </w:rPr>
        <w:t xml:space="preserve">Estruturalista </w:t>
      </w:r>
    </w:p>
    <w:p>
      <w:pPr>
        <w:pStyle w:val="Normal"/>
        <w:rPr>
          <w:color w:val="2993E7"/>
        </w:rPr>
      </w:pPr>
      <w:r>
        <w:rPr>
          <w:color w:val="2993E7"/>
        </w:rPr>
        <w:t xml:space="preserve">● </w:t>
      </w:r>
      <w:r>
        <w:rPr>
          <w:color w:val="2993E7"/>
        </w:rPr>
        <w:t xml:space="preserve">Monográfico </w:t>
      </w:r>
    </w:p>
    <w:p>
      <w:pPr>
        <w:pStyle w:val="Normal"/>
        <w:rPr>
          <w:color w:val="2993E7"/>
        </w:rPr>
      </w:pPr>
      <w:r>
        <w:rPr>
          <w:color w:val="2993E7"/>
        </w:rPr>
      </w:r>
    </w:p>
    <w:p>
      <w:pPr>
        <w:pStyle w:val="Normal"/>
        <w:rPr>
          <w:color w:val="2993E7"/>
        </w:rPr>
      </w:pPr>
      <w:r>
        <w:rPr>
          <w:b/>
          <w:bCs/>
          <w:color w:val="2993E7"/>
        </w:rPr>
        <w:t xml:space="preserve">Técnicas de pesquisa </w:t>
      </w:r>
    </w:p>
    <w:p>
      <w:pPr>
        <w:pStyle w:val="Normal"/>
        <w:rPr>
          <w:color w:val="2993E7"/>
        </w:rPr>
      </w:pPr>
      <w:r>
        <w:rPr>
          <w:color w:val="2993E7"/>
        </w:rPr>
        <w:t xml:space="preserve">● </w:t>
      </w:r>
      <w:r>
        <w:rPr>
          <w:color w:val="2993E7"/>
        </w:rPr>
        <w:t xml:space="preserve">Documental indireta (Documental e bibliográfica) </w:t>
      </w:r>
    </w:p>
    <w:p>
      <w:pPr>
        <w:pStyle w:val="Normal"/>
        <w:rPr>
          <w:color w:val="2993E7"/>
        </w:rPr>
      </w:pPr>
      <w:r>
        <w:rPr>
          <w:color w:val="2993E7"/>
        </w:rPr>
        <w:t xml:space="preserve">● </w:t>
      </w:r>
      <w:r>
        <w:rPr>
          <w:color w:val="2993E7"/>
        </w:rPr>
        <w:t xml:space="preserve">Documental direta (Pesquisa de campo, experimental, pesquisa ação, laboratório) </w:t>
      </w:r>
    </w:p>
    <w:p>
      <w:pPr>
        <w:pStyle w:val="Normal"/>
        <w:rPr>
          <w:color w:val="2993E7"/>
        </w:rPr>
      </w:pPr>
      <w:r>
        <w:rPr>
          <w:color w:val="2993E7"/>
        </w:rPr>
        <w:t xml:space="preserve">● </w:t>
      </w:r>
      <w:r>
        <w:rPr>
          <w:color w:val="2993E7"/>
        </w:rPr>
        <w:t xml:space="preserve">Observação direta intensiva (Observação e entrevista) </w:t>
      </w:r>
    </w:p>
    <w:p>
      <w:pPr>
        <w:pStyle w:val="Normal"/>
        <w:rPr>
          <w:color w:val="2993E7"/>
        </w:rPr>
      </w:pPr>
      <w:r>
        <w:rPr>
          <w:color w:val="2993E7"/>
        </w:rPr>
        <w:t xml:space="preserve">● </w:t>
      </w:r>
      <w:r>
        <w:rPr>
          <w:color w:val="2993E7"/>
        </w:rPr>
        <w:t xml:space="preserve">Observação direta extensiva (Questionário, formulário, medidas de opinião e escalas) </w:t>
      </w:r>
    </w:p>
    <w:p>
      <w:pPr>
        <w:pStyle w:val="Normal"/>
        <w:rPr/>
      </w:pPr>
      <w:r>
        <w:rPr/>
      </w:r>
    </w:p>
    <w:p>
      <w:pPr>
        <w:pStyle w:val="Heading3"/>
        <w:ind w:firstLine="709" w:left="0"/>
        <w:rPr>
          <w:rFonts w:ascii="Times New Roman" w:hAnsi="Times New Roman"/>
        </w:rPr>
      </w:pPr>
      <w:bookmarkStart w:id="73" w:name="__RefHeading___Toc5480_42098401"/>
      <w:bookmarkEnd w:id="73"/>
      <w:r>
        <w:rPr/>
        <w:t>Método de análise de dados da pesquisa</w:t>
      </w:r>
    </w:p>
    <w:p>
      <w:pPr>
        <w:pStyle w:val="Normal"/>
        <w:rPr>
          <w:color w:val="FF0000"/>
        </w:rPr>
      </w:pPr>
      <w:r>
        <w:rPr>
          <w:rFonts w:eastAsia="Times New Roman" w:cs="Times New Roman"/>
          <w:b w:val="false"/>
          <w:i w:val="false"/>
          <w:caps w:val="false"/>
          <w:smallCaps w:val="false"/>
          <w:color w:val="FF0000"/>
          <w:spacing w:val="0"/>
          <w:sz w:val="24"/>
          <w:szCs w:val="24"/>
          <w:lang w:eastAsia="zh-CN" w:bidi="hi-IN"/>
        </w:rPr>
        <w:t>Deve ser informado como as informações serão analisadas. Se a pesquisa é qualitativa ou quantitativa: qual estratégia analítica será utilizada; por exemplo, análise estatística (com ou sem uso de programas ou softwares) e nesta quais variáveis serão analisadas e/ou correlacionadas; se será utilizada frequência de aparecimento dos dados, análise do discurso, análise de conteúdo, codificação, softwares como Alceste, SADOs, teoria fundamentada, análise de narrativas, análise do discurso coletivo, etc.</w:t>
      </w:r>
    </w:p>
    <w:p>
      <w:pPr>
        <w:pStyle w:val="Normal"/>
        <w:rPr>
          <w:rFonts w:ascii="Times New Roman" w:hAnsi="Times New Roman"/>
        </w:rPr>
      </w:pPr>
      <w:r>
        <w:rPr/>
      </w:r>
    </w:p>
    <w:p>
      <w:pPr>
        <w:pStyle w:val="Heading2"/>
        <w:ind w:firstLine="709" w:left="0"/>
        <w:rPr/>
      </w:pPr>
      <w:bookmarkStart w:id="74" w:name="__RefHeading___Toc2619_42098401"/>
      <w:bookmarkEnd w:id="74"/>
      <w:r>
        <w:rPr/>
        <w:t>Metodologia da pesquisa de campo</w:t>
      </w:r>
    </w:p>
    <w:p>
      <w:pPr>
        <w:pStyle w:val="normal1"/>
        <w:spacing w:lineRule="auto" w:line="240" w:before="0" w:after="0"/>
        <w:jc w:val="both"/>
        <w:rPr>
          <w:rFonts w:ascii="Times New Roman" w:hAnsi="Times New Roman" w:eastAsia="Times New Roman" w:cs="Times New Roman"/>
          <w:color w:val="0070C0"/>
          <w:sz w:val="24"/>
          <w:szCs w:val="24"/>
        </w:rPr>
      </w:pPr>
      <w:r>
        <w:rPr>
          <w:rFonts w:eastAsia="Times New Roman" w:cs="Times New Roman" w:ascii="Times New Roman" w:hAnsi="Times New Roman"/>
          <w:color w:val="0070C0"/>
          <w:sz w:val="24"/>
          <w:szCs w:val="24"/>
        </w:rPr>
        <w:tab/>
      </w:r>
      <w:r>
        <w:rPr>
          <w:rFonts w:eastAsia="Times New Roman" w:cs="Times New Roman" w:ascii="Times New Roman" w:hAnsi="Times New Roman"/>
          <w:b w:val="false"/>
          <w:i w:val="false"/>
          <w:caps w:val="false"/>
          <w:smallCaps w:val="false"/>
          <w:color w:val="FF0000"/>
          <w:spacing w:val="0"/>
          <w:sz w:val="24"/>
          <w:szCs w:val="24"/>
          <w:lang w:eastAsia="zh-CN" w:bidi="hi-IN"/>
        </w:rPr>
        <w:t>O que será feito, com quem, quando, onde, como e em quantas etapas.</w:t>
      </w:r>
    </w:p>
    <w:p>
      <w:pPr>
        <w:pStyle w:val="BodyText"/>
        <w:spacing w:lineRule="auto" w:line="240" w:before="0" w:after="0"/>
        <w:jc w:val="both"/>
        <w:rPr>
          <w:color w:val="FF0000"/>
        </w:rPr>
      </w:pPr>
      <w:r>
        <w:rPr>
          <w:rFonts w:eastAsia="Times New Roman" w:cs="Times New Roman"/>
          <w:color w:val="FF0000"/>
          <w:sz w:val="24"/>
          <w:szCs w:val="24"/>
        </w:rPr>
        <w:t>Haverá uso de fontes secundárias de dados (prontuários, dados demográficos etc.)?</w:t>
      </w:r>
    </w:p>
    <w:p>
      <w:pPr>
        <w:pStyle w:val="BodyText"/>
        <w:spacing w:lineRule="auto" w:line="240" w:before="0" w:after="0"/>
        <w:jc w:val="both"/>
        <w:rPr>
          <w:color w:val="FF0000"/>
        </w:rPr>
      </w:pPr>
      <w:r>
        <w:rPr>
          <w:rFonts w:eastAsia="Times New Roman" w:cs="Times New Roman"/>
          <w:color w:val="FF0000"/>
          <w:sz w:val="24"/>
          <w:szCs w:val="24"/>
        </w:rPr>
        <w:t>Quem faz parte da equipe de pesquisa? (quando couber).</w:t>
      </w:r>
    </w:p>
    <w:p>
      <w:pPr>
        <w:pStyle w:val="normal1"/>
        <w:spacing w:lineRule="auto" w:line="240" w:before="0" w:after="0"/>
        <w:jc w:val="both"/>
        <w:rPr>
          <w:rFonts w:ascii="Times New Roman" w:hAnsi="Times New Roman" w:eastAsia="Times New Roman" w:cs="Times New Roman"/>
          <w:color w:val="0070C0"/>
          <w:sz w:val="24"/>
          <w:szCs w:val="24"/>
        </w:rPr>
      </w:pPr>
      <w:r>
        <w:rPr>
          <w:rFonts w:eastAsia="Times New Roman" w:cs="Times New Roman" w:ascii="Times New Roman" w:hAnsi="Times New Roman"/>
          <w:color w:val="0070C0"/>
          <w:sz w:val="24"/>
          <w:szCs w:val="24"/>
        </w:rPr>
      </w:r>
    </w:p>
    <w:p>
      <w:pPr>
        <w:pStyle w:val="Heading2"/>
        <w:ind w:firstLine="709" w:left="0"/>
        <w:rPr/>
      </w:pPr>
      <w:bookmarkStart w:id="75" w:name="__RefHeading___Toc3751_42098401"/>
      <w:bookmarkEnd w:id="75"/>
      <w:r>
        <w:rPr/>
        <w:t>Critérios de escolha da amostra dos participantes</w:t>
      </w:r>
    </w:p>
    <w:p>
      <w:pPr>
        <w:pStyle w:val="BodyText"/>
        <w:rPr>
          <w:color w:val="FF0000"/>
        </w:rPr>
      </w:pPr>
      <w:bookmarkStart w:id="76" w:name="__RefHeading___Toc5860_42098401"/>
      <w:bookmarkEnd w:id="76"/>
      <w:r>
        <w:rPr>
          <w:color w:val="FF0000"/>
        </w:rPr>
        <w:t>Previsão do número de participantes. Solicita-se padronizar a informação de quantas pessoas participarão da pesquisa ou, se não for possível prever esse número, explicitar como o/a pesquisador(a) definirá quantos participantes serão incluídos na pesquisa.</w:t>
      </w:r>
    </w:p>
    <w:p>
      <w:pPr>
        <w:pStyle w:val="BodyText"/>
        <w:rPr>
          <w:color w:val="FF0000"/>
        </w:rPr>
      </w:pPr>
      <w:bookmarkStart w:id="77" w:name="__RefHeading___Toc5862_42098401"/>
      <w:bookmarkEnd w:id="77"/>
      <w:r>
        <w:rPr>
          <w:color w:val="FF0000"/>
        </w:rPr>
        <w:t>Solicita-se justificar a população escolhida para o estudo, explicando como foi selecionado o campo de pesquisa e quem indicará os participantes ou, ainda, como o/a pesquisador(a) definirá os participantes. (Norma Operacional CNS n.º 001 de 2013, item 3.4.1.11 e a metodologia adotada). Considerando a Resolução CNS n.º 510 de 2016, Art. 12, “deverá haver justificativa da escolha de crianças, de adolescentes e de pessoas em situação de diminuição de sua capacidade de decisão no protocolo a ser aprovado pelo Sistema CEP/CONEP”.</w:t>
      </w:r>
    </w:p>
    <w:p>
      <w:pPr>
        <w:pStyle w:val="Heading3"/>
        <w:ind w:firstLine="709" w:left="0"/>
        <w:rPr/>
      </w:pPr>
      <w:bookmarkStart w:id="78" w:name="__RefHeading___Toc5484_42098401"/>
      <w:bookmarkEnd w:id="78"/>
      <w:r>
        <w:rPr/>
        <w:t>Critérios de inclusão</w:t>
      </w:r>
    </w:p>
    <w:p>
      <w:pPr>
        <w:pStyle w:val="BodyText"/>
        <w:rPr/>
      </w:pPr>
      <w:r>
        <w:rPr/>
        <w:tab/>
      </w:r>
      <w:r>
        <w:rPr>
          <w:color w:val="FF0000"/>
        </w:rPr>
        <w:t xml:space="preserve">Critério de inclusão: Especificar característica compartilhada por todos os sujeitos a serem estudados. Exemplo: primíparas, com gestação única, em trabalho de parto. </w:t>
      </w:r>
    </w:p>
    <w:p>
      <w:pPr>
        <w:pStyle w:val="BodyText"/>
        <w:rPr>
          <w:color w:val="FF0000"/>
        </w:rPr>
      </w:pPr>
      <w:r>
        <w:rPr>
          <w:color w:val="FF0000"/>
        </w:rPr>
        <w:tab/>
        <w:t>Devem constar as formas exatas de inclusão e exclusão em todos os documentos do projeto de acordo com a Norma Operacional CNS n.º 001 de 2013, item 3.4.1.11, Resolução CNS n.º 510 de 2016 e a metodologia adotada.</w:t>
      </w:r>
    </w:p>
    <w:p>
      <w:pPr>
        <w:pStyle w:val="Heading3"/>
        <w:ind w:firstLine="709" w:left="0"/>
        <w:rPr/>
      </w:pPr>
      <w:bookmarkStart w:id="79" w:name="__RefHeading___Toc5486_42098401"/>
      <w:bookmarkEnd w:id="79"/>
      <w:r>
        <w:rPr/>
        <w:t>Critérios de exclusão</w:t>
      </w:r>
    </w:p>
    <w:p>
      <w:pPr>
        <w:pStyle w:val="BodyText"/>
        <w:rPr>
          <w:color w:val="FF0000"/>
        </w:rPr>
      </w:pPr>
      <w:bookmarkStart w:id="80" w:name="__RefHeading___Toc5488_42098401"/>
      <w:bookmarkEnd w:id="80"/>
      <w:r>
        <w:rPr>
          <w:color w:val="FF0000"/>
        </w:rPr>
        <w:t>Critério de exclusão: característica ou circunstância que impede a inclusão do sujeito no estudo, apesar de ser parte da amostra da pesquisa.</w:t>
      </w:r>
    </w:p>
    <w:p>
      <w:pPr>
        <w:pStyle w:val="BodyText"/>
        <w:rPr/>
      </w:pPr>
      <w:r>
        <w:rPr/>
      </w:r>
    </w:p>
    <w:p>
      <w:pPr>
        <w:pStyle w:val="Heading2"/>
        <w:ind w:firstLine="709" w:left="0"/>
        <w:rPr/>
      </w:pPr>
      <w:bookmarkStart w:id="81" w:name="__RefHeading___Toc2627_42098401"/>
      <w:bookmarkEnd w:id="81"/>
      <w:r>
        <w:rPr/>
        <w:t>Metodologia da coleta do TCLE e/ou TALE (quando couber)</w:t>
      </w:r>
    </w:p>
    <w:p>
      <w:pPr>
        <w:pStyle w:val="normal1"/>
        <w:spacing w:lineRule="auto" w:line="360" w:before="0" w:after="0"/>
        <w:jc w:val="both"/>
        <w:rPr>
          <w:color w:val="FF0000"/>
        </w:rPr>
      </w:pPr>
      <w:r>
        <w:rPr>
          <w:rFonts w:eastAsia="Times New Roman" w:cs="Times New Roman" w:ascii="Times New Roman" w:hAnsi="Times New Roman"/>
          <w:color w:val="FF0000"/>
          <w:sz w:val="24"/>
          <w:szCs w:val="24"/>
        </w:rPr>
        <w:tab/>
      </w:r>
      <w:r>
        <w:rPr>
          <w:rFonts w:eastAsia="Times New Roman" w:cs="Times New Roman" w:ascii="Times New Roman" w:hAnsi="Times New Roman"/>
          <w:b w:val="false"/>
          <w:i w:val="false"/>
          <w:caps w:val="false"/>
          <w:smallCaps w:val="false"/>
          <w:color w:val="FF0000"/>
          <w:spacing w:val="0"/>
          <w:sz w:val="24"/>
          <w:szCs w:val="24"/>
          <w:lang w:eastAsia="zh-CN" w:bidi="hi-IN"/>
        </w:rPr>
        <w:t>A forma de coleta do TCLE, como o participante irá ver o TCLE e concordar em participar? (por documento escrito, áudio, gravação etc.)</w:t>
      </w:r>
    </w:p>
    <w:p>
      <w:pPr>
        <w:pStyle w:val="normal1"/>
        <w:spacing w:lineRule="auto" w:line="360" w:before="0" w:after="0"/>
        <w:jc w:val="both"/>
        <w:rPr>
          <w:color w:val="FF0000"/>
        </w:rPr>
      </w:pPr>
      <w:r>
        <w:rPr>
          <w:rFonts w:eastAsia="Times New Roman" w:cs="Times New Roman" w:ascii="Times New Roman" w:hAnsi="Times New Roman"/>
          <w:b w:val="false"/>
          <w:i w:val="false"/>
          <w:caps w:val="false"/>
          <w:smallCaps w:val="false"/>
          <w:color w:val="FF0000"/>
          <w:spacing w:val="0"/>
          <w:sz w:val="24"/>
          <w:szCs w:val="24"/>
          <w:lang w:eastAsia="zh-CN" w:bidi="hi-IN"/>
        </w:rPr>
        <w:tab/>
      </w:r>
      <w:r>
        <w:rPr>
          <w:rFonts w:eastAsia="Times New Roman" w:cs="Times New Roman" w:ascii="Times New Roman" w:hAnsi="Times New Roman"/>
          <w:color w:val="FF0000"/>
          <w:sz w:val="24"/>
          <w:szCs w:val="24"/>
        </w:rPr>
        <w:t>É preciso descrever na metodologia como será o processo de registro do consentimento e assentimento. O processo de comunicação do consentimento e do assentimento pode ser realizado por meio de sua expressão oral, escrita, língua de sinais ou de outras formas que se mostrem adequadas.</w:t>
      </w:r>
    </w:p>
    <w:p>
      <w:pPr>
        <w:pStyle w:val="normal1"/>
        <w:spacing w:lineRule="auto" w:line="360" w:before="0" w:after="0"/>
        <w:jc w:val="both"/>
        <w:rPr>
          <w:color w:val="FF0000"/>
        </w:rPr>
      </w:pPr>
      <w:r>
        <w:rPr>
          <w:rFonts w:eastAsia="Times New Roman" w:cs="Times New Roman" w:ascii="Times New Roman" w:hAnsi="Times New Roman"/>
          <w:color w:val="FF0000"/>
          <w:sz w:val="24"/>
          <w:szCs w:val="24"/>
        </w:rPr>
        <w:tab/>
        <w:t>Solicita-se que sejam elaboradas diferentes formas de registro do consentimento e/ou assentimento para os diferentes grupos do estudo (Resolução CNS n.º 510 de 2016, Art. 15).</w:t>
      </w:r>
      <w:r>
        <w:br w:type="page"/>
      </w:r>
    </w:p>
    <w:p>
      <w:pPr>
        <w:pStyle w:val="Heading1"/>
        <w:widowControl w:val="false"/>
        <w:suppressAutoHyphens w:val="true"/>
        <w:bidi w:val="0"/>
        <w:spacing w:lineRule="auto" w:line="360" w:before="0" w:after="240"/>
        <w:ind w:hanging="0" w:left="0" w:right="0"/>
        <w:jc w:val="both"/>
        <w:rPr/>
      </w:pPr>
      <w:bookmarkStart w:id="82" w:name="__RefHeading___Toc2631_42098401"/>
      <w:bookmarkEnd w:id="82"/>
      <w:r>
        <w:rPr/>
        <w:t>RISCOS E BENEFÍCIOS DA PESQUISA</w:t>
      </w:r>
    </w:p>
    <w:p>
      <w:pPr>
        <w:pStyle w:val="Heading2"/>
        <w:spacing w:lineRule="auto" w:line="360"/>
        <w:ind w:firstLine="709" w:left="0"/>
        <w:rPr/>
      </w:pPr>
      <w:bookmarkStart w:id="83" w:name="__RefHeading___Toc2633_42098401"/>
      <w:bookmarkEnd w:id="83"/>
      <w:r>
        <w:rPr/>
        <w:t>Desconfortos e riscos associados</w:t>
      </w:r>
    </w:p>
    <w:p>
      <w:pPr>
        <w:pStyle w:val="normal1"/>
        <w:spacing w:lineRule="auto" w:line="360" w:before="0" w:after="0"/>
        <w:jc w:val="both"/>
        <w:rPr>
          <w:color w:val="FF0000"/>
        </w:rPr>
      </w:pPr>
      <w:r>
        <w:rPr>
          <w:rFonts w:eastAsia="Times New Roman" w:cs="Times New Roman" w:ascii="Times New Roman" w:hAnsi="Times New Roman"/>
          <w:b w:val="false"/>
          <w:bCs w:val="false"/>
          <w:color w:val="FF0000"/>
          <w:sz w:val="24"/>
          <w:szCs w:val="24"/>
        </w:rPr>
        <w:tab/>
        <w:t xml:space="preserve">A Resolução CNS n.º 510 de 2016, Art. 2º, Inciso XXV, define risco da pesquisa como “[…] a possibilidade de danos à dimensão física, psíquica, moral, intelectual, social, cultural do ser humano, em qualquer etapa da pesquisa e dela decorrente”. Ao subestimar os riscos envolvidos no estudo, o(a) pesquisador(a) compromete o fornecimento das informações necessárias para que o participante tome uma decisão autônoma e consciente acerca de sua participação na pesquisa.Tais riscos devem constar em todos os documentos. (Resolução CNS n.º 466, de 2012, itens II.22 e IV.3.b). </w:t>
      </w:r>
    </w:p>
    <w:p>
      <w:pPr>
        <w:pStyle w:val="normal1"/>
        <w:spacing w:lineRule="auto" w:line="360" w:before="0" w:after="0"/>
        <w:jc w:val="both"/>
        <w:rPr>
          <w:color w:val="FF0000"/>
        </w:rPr>
      </w:pPr>
      <w:r>
        <w:rPr>
          <w:rFonts w:eastAsia="Times New Roman" w:cs="Times New Roman" w:ascii="Times New Roman" w:hAnsi="Times New Roman"/>
          <w:b/>
          <w:color w:val="FF0000"/>
          <w:sz w:val="24"/>
          <w:szCs w:val="24"/>
        </w:rPr>
        <w:tab/>
      </w:r>
      <w:r>
        <w:rPr>
          <w:rFonts w:ascii="Times New Roman" w:hAnsi="Times New Roman"/>
          <w:color w:val="FF0000"/>
          <w:sz w:val="24"/>
          <w:szCs w:val="24"/>
        </w:rPr>
        <w:t xml:space="preserve">Sendo assim, </w:t>
      </w:r>
      <w:r>
        <w:rPr>
          <w:rFonts w:ascii="Times New Roman" w:hAnsi="Times New Roman"/>
          <w:b/>
          <w:color w:val="FF0000"/>
          <w:sz w:val="24"/>
          <w:szCs w:val="24"/>
        </w:rPr>
        <w:t>solicita-se</w:t>
      </w:r>
      <w:r>
        <w:rPr>
          <w:rFonts w:ascii="Times New Roman" w:hAnsi="Times New Roman"/>
          <w:color w:val="FF0000"/>
          <w:sz w:val="24"/>
          <w:szCs w:val="24"/>
        </w:rPr>
        <w:t xml:space="preserve"> que sejam descritos, de forma clara, os possíveis desconfortos e riscos decorrentes da participação na pesquisa, podendo-se citar os riscos inerentes à:</w:t>
      </w:r>
    </w:p>
    <w:p>
      <w:pPr>
        <w:pStyle w:val="normal1"/>
        <w:spacing w:lineRule="auto" w:line="360" w:before="0" w:after="0"/>
        <w:jc w:val="both"/>
        <w:rPr>
          <w:color w:val="2993E7"/>
        </w:rPr>
      </w:pPr>
      <w:r>
        <w:rPr>
          <w:rFonts w:ascii="Times New Roman" w:hAnsi="Times New Roman"/>
          <w:b/>
          <w:bCs/>
          <w:color w:val="2993E7"/>
          <w:sz w:val="24"/>
          <w:szCs w:val="24"/>
        </w:rPr>
        <w:t>a) integridade física</w:t>
      </w:r>
    </w:p>
    <w:p>
      <w:pPr>
        <w:pStyle w:val="normal1"/>
        <w:spacing w:lineRule="auto" w:line="360" w:before="0" w:after="0"/>
        <w:jc w:val="both"/>
        <w:rPr>
          <w:color w:val="2993E7"/>
        </w:rPr>
      </w:pPr>
      <w:r>
        <w:rPr>
          <w:rFonts w:ascii="Times New Roman" w:hAnsi="Times New Roman"/>
          <w:b/>
          <w:bCs/>
          <w:color w:val="2993E7"/>
          <w:sz w:val="24"/>
          <w:szCs w:val="24"/>
        </w:rPr>
        <w:t xml:space="preserve">b) desconfortos psicológicos </w:t>
      </w:r>
    </w:p>
    <w:p>
      <w:pPr>
        <w:pStyle w:val="normal1"/>
        <w:spacing w:lineRule="auto" w:line="360" w:before="0" w:after="0"/>
        <w:jc w:val="both"/>
        <w:rPr>
          <w:color w:val="2993E7"/>
        </w:rPr>
      </w:pPr>
      <w:r>
        <w:rPr>
          <w:rFonts w:ascii="Times New Roman" w:hAnsi="Times New Roman"/>
          <w:b/>
          <w:bCs/>
          <w:color w:val="2993E7"/>
          <w:sz w:val="24"/>
          <w:szCs w:val="24"/>
        </w:rPr>
        <w:t xml:space="preserve">c) manutenção de sigilo e à confidencialidade durante a coleta e uso dos dados </w:t>
      </w:r>
    </w:p>
    <w:p>
      <w:pPr>
        <w:pStyle w:val="Heading2"/>
        <w:spacing w:lineRule="auto" w:line="360"/>
        <w:ind w:firstLine="709" w:left="0"/>
        <w:rPr/>
      </w:pPr>
      <w:bookmarkStart w:id="84" w:name="__RefHeading___Toc2635_42098401"/>
      <w:bookmarkEnd w:id="84"/>
      <w:r>
        <w:rPr/>
        <w:t>Formas de minimizar os riscos</w:t>
      </w:r>
    </w:p>
    <w:p>
      <w:pPr>
        <w:pStyle w:val="normal1"/>
        <w:spacing w:lineRule="auto" w:line="360" w:before="0" w:after="0"/>
        <w:jc w:val="both"/>
        <w:rPr>
          <w:rFonts w:ascii="Times New Roman" w:hAnsi="Times New Roman"/>
          <w:color w:val="000000"/>
          <w:sz w:val="24"/>
          <w:szCs w:val="24"/>
        </w:rPr>
      </w:pPr>
      <w:r>
        <w:rPr>
          <w:rFonts w:eastAsia="Times New Roman" w:cs="Times New Roman" w:ascii="Times New Roman" w:hAnsi="Times New Roman"/>
          <w:b w:val="false"/>
          <w:bCs w:val="false"/>
          <w:color w:val="000000"/>
          <w:sz w:val="24"/>
          <w:szCs w:val="24"/>
        </w:rPr>
        <w:tab/>
      </w:r>
      <w:r>
        <w:rPr>
          <w:rFonts w:eastAsia="Times New Roman" w:cs="Times New Roman" w:ascii="Times New Roman" w:hAnsi="Times New Roman"/>
          <w:b w:val="false"/>
          <w:bCs w:val="false"/>
          <w:color w:val="FF0000"/>
          <w:sz w:val="24"/>
          <w:szCs w:val="24"/>
        </w:rPr>
        <w:t>Para cada risco apresentado devem ser apresentadas as</w:t>
      </w:r>
      <w:r>
        <w:rPr>
          <w:rFonts w:eastAsia="Times New Roman" w:cs="Times New Roman" w:ascii="Times New Roman" w:hAnsi="Times New Roman"/>
          <w:color w:val="FF0000"/>
          <w:sz w:val="24"/>
          <w:szCs w:val="24"/>
        </w:rPr>
        <w:t xml:space="preserve"> cautelas a serem empregadas para evitá-los e/ou minimizá-los, e as providências que serão tomadas, caso ocorram, e causem algum dano ao/à participante de pesquisa.</w:t>
      </w:r>
    </w:p>
    <w:p>
      <w:pPr>
        <w:pStyle w:val="normal1"/>
        <w:spacing w:lineRule="auto" w:line="360" w:before="0" w:after="0"/>
        <w:jc w:val="both"/>
        <w:rPr>
          <w:rFonts w:ascii="Times New Roman" w:hAnsi="Times New Roman"/>
          <w:color w:val="000000"/>
          <w:sz w:val="24"/>
          <w:szCs w:val="24"/>
        </w:rPr>
      </w:pPr>
      <w:r>
        <w:rPr>
          <w:rFonts w:ascii="Times New Roman" w:hAnsi="Times New Roman"/>
          <w:color w:val="000000"/>
          <w:sz w:val="24"/>
          <w:szCs w:val="24"/>
        </w:rPr>
      </w:r>
    </w:p>
    <w:p>
      <w:pPr>
        <w:pStyle w:val="normal1"/>
        <w:spacing w:lineRule="auto" w:line="360" w:before="0" w:after="0"/>
        <w:jc w:val="both"/>
        <w:rPr>
          <w:rFonts w:ascii="Times New Roman" w:hAnsi="Times New Roman"/>
          <w:b/>
          <w:bCs/>
          <w:color w:val="2993E7"/>
          <w:sz w:val="24"/>
          <w:szCs w:val="24"/>
        </w:rPr>
      </w:pPr>
      <w:r>
        <w:rPr>
          <w:rFonts w:ascii="Times New Roman" w:hAnsi="Times New Roman"/>
          <w:b/>
          <w:bCs/>
          <w:color w:val="2993E7"/>
          <w:sz w:val="24"/>
          <w:szCs w:val="24"/>
        </w:rPr>
        <w:t>a) integridade física</w:t>
      </w:r>
    </w:p>
    <w:p>
      <w:pPr>
        <w:pStyle w:val="normal1"/>
        <w:spacing w:lineRule="auto" w:line="360" w:before="0" w:after="0"/>
        <w:jc w:val="both"/>
        <w:rPr>
          <w:rFonts w:ascii="Times New Roman" w:hAnsi="Times New Roman"/>
          <w:color w:val="2993E7"/>
          <w:sz w:val="24"/>
          <w:szCs w:val="24"/>
        </w:rPr>
      </w:pPr>
      <w:r>
        <w:rPr>
          <w:rFonts w:eastAsia="Times New Roman" w:cs="Times New Roman" w:ascii="Times New Roman" w:hAnsi="Times New Roman"/>
          <w:color w:val="2993E7"/>
          <w:sz w:val="24"/>
          <w:szCs w:val="24"/>
        </w:rPr>
        <w:t>Exemplos:</w:t>
      </w:r>
    </w:p>
    <w:p>
      <w:pPr>
        <w:pStyle w:val="BodyText"/>
        <w:widowControl/>
        <w:numPr>
          <w:ilvl w:val="0"/>
          <w:numId w:val="9"/>
        </w:numPr>
        <w:suppressAutoHyphens w:val="true"/>
        <w:bidi w:val="0"/>
        <w:spacing w:lineRule="auto" w:line="360" w:before="0" w:after="0"/>
        <w:ind w:hanging="567" w:left="1134" w:right="0"/>
        <w:jc w:val="both"/>
        <w:rPr>
          <w:rFonts w:ascii="Times New Roman" w:hAnsi="Times New Roman"/>
          <w:color w:val="2993E7"/>
          <w:lang w:eastAsia="zh-CN" w:bidi="hi-IN"/>
        </w:rPr>
      </w:pPr>
      <w:r>
        <w:rPr>
          <w:color w:val="2993E7"/>
          <w:lang w:eastAsia="zh-CN" w:bidi="hi-IN"/>
        </w:rPr>
        <w:t>Realização da pesquisa em ambiente seguro e adequado. (Onde)</w:t>
      </w:r>
    </w:p>
    <w:p>
      <w:pPr>
        <w:pStyle w:val="BodyText"/>
        <w:widowControl/>
        <w:numPr>
          <w:ilvl w:val="0"/>
          <w:numId w:val="9"/>
        </w:numPr>
        <w:suppressAutoHyphens w:val="true"/>
        <w:bidi w:val="0"/>
        <w:spacing w:lineRule="auto" w:line="360" w:before="0" w:after="0"/>
        <w:ind w:hanging="567" w:left="1134" w:right="0"/>
        <w:jc w:val="both"/>
        <w:rPr>
          <w:rFonts w:ascii="Times New Roman" w:hAnsi="Times New Roman"/>
          <w:color w:val="2993E7"/>
          <w:lang w:eastAsia="zh-CN" w:bidi="hi-IN"/>
        </w:rPr>
      </w:pPr>
      <w:r>
        <w:rPr>
          <w:color w:val="2993E7"/>
          <w:lang w:eastAsia="zh-CN" w:bidi="hi-IN"/>
        </w:rPr>
        <w:t xml:space="preserve">Interrupção do procedimento diante de qualquer sinal de mal-estar ou desconforto. </w:t>
      </w:r>
    </w:p>
    <w:p>
      <w:pPr>
        <w:pStyle w:val="BodyText"/>
        <w:widowControl/>
        <w:numPr>
          <w:ilvl w:val="0"/>
          <w:numId w:val="9"/>
        </w:numPr>
        <w:suppressAutoHyphens w:val="true"/>
        <w:bidi w:val="0"/>
        <w:spacing w:lineRule="auto" w:line="360" w:before="0" w:after="0"/>
        <w:ind w:hanging="567" w:left="1134" w:right="0"/>
        <w:jc w:val="both"/>
        <w:rPr>
          <w:rFonts w:ascii="Times New Roman" w:hAnsi="Times New Roman"/>
          <w:color w:val="2993E7"/>
          <w:lang w:eastAsia="zh-CN" w:bidi="hi-IN"/>
        </w:rPr>
      </w:pPr>
      <w:r>
        <w:rPr>
          <w:color w:val="2993E7"/>
          <w:lang w:eastAsia="zh-CN" w:bidi="hi-IN"/>
        </w:rPr>
        <w:t>Utilização de equipamentos e materiais adequados e previamente testados. (Quais)</w:t>
      </w:r>
    </w:p>
    <w:p>
      <w:pPr>
        <w:pStyle w:val="BodyText"/>
        <w:widowControl/>
        <w:numPr>
          <w:ilvl w:val="0"/>
          <w:numId w:val="9"/>
        </w:numPr>
        <w:suppressAutoHyphens w:val="true"/>
        <w:bidi w:val="0"/>
        <w:spacing w:lineRule="auto" w:line="360" w:before="0" w:after="0"/>
        <w:ind w:hanging="567" w:left="1134" w:right="0"/>
        <w:jc w:val="both"/>
        <w:rPr>
          <w:rFonts w:ascii="Times New Roman" w:hAnsi="Times New Roman"/>
          <w:color w:val="2993E7"/>
          <w:lang w:eastAsia="zh-CN" w:bidi="hi-IN"/>
        </w:rPr>
      </w:pPr>
      <w:r>
        <w:rPr>
          <w:color w:val="2993E7"/>
          <w:lang w:eastAsia="zh-CN" w:bidi="hi-IN"/>
        </w:rPr>
        <w:t>Orientação dos participantes sobre os procedimentos e cuidados necessários. (Como)</w:t>
      </w:r>
    </w:p>
    <w:p>
      <w:pPr>
        <w:pStyle w:val="BodyText"/>
        <w:widowControl/>
        <w:numPr>
          <w:ilvl w:val="0"/>
          <w:numId w:val="9"/>
        </w:numPr>
        <w:suppressAutoHyphens w:val="true"/>
        <w:bidi w:val="0"/>
        <w:spacing w:lineRule="auto" w:line="360" w:before="0" w:after="0"/>
        <w:ind w:hanging="567" w:left="1134" w:right="0"/>
        <w:jc w:val="both"/>
        <w:rPr>
          <w:rFonts w:ascii="Times New Roman" w:hAnsi="Times New Roman"/>
          <w:color w:val="2993E7"/>
          <w:lang w:eastAsia="zh-CN" w:bidi="hi-IN"/>
        </w:rPr>
      </w:pPr>
      <w:r>
        <w:rPr>
          <w:color w:val="2993E7"/>
          <w:lang w:eastAsia="zh-CN" w:bidi="hi-IN"/>
        </w:rPr>
        <w:t>Acompanhamento do participante durante a realização das atividades, quando aplicável. (Como)</w:t>
      </w:r>
    </w:p>
    <w:p>
      <w:pPr>
        <w:pStyle w:val="BodyText"/>
        <w:widowControl/>
        <w:numPr>
          <w:ilvl w:val="0"/>
          <w:numId w:val="9"/>
        </w:numPr>
        <w:suppressAutoHyphens w:val="true"/>
        <w:bidi w:val="0"/>
        <w:spacing w:lineRule="auto" w:line="360" w:before="0" w:after="0"/>
        <w:ind w:hanging="567" w:left="1134" w:right="0"/>
        <w:jc w:val="both"/>
        <w:rPr>
          <w:rFonts w:ascii="Times New Roman" w:hAnsi="Times New Roman"/>
          <w:color w:val="2993E7"/>
          <w:lang w:eastAsia="zh-CN" w:bidi="hi-IN"/>
        </w:rPr>
      </w:pPr>
      <w:r>
        <w:rPr>
          <w:color w:val="2993E7"/>
          <w:lang w:eastAsia="zh-CN" w:bidi="hi-IN"/>
        </w:rPr>
        <w:t>Encaminhamento para atendimento especializado (Onde)</w:t>
      </w:r>
    </w:p>
    <w:p>
      <w:pPr>
        <w:pStyle w:val="normal1"/>
        <w:spacing w:lineRule="auto" w:line="360" w:before="0" w:after="0"/>
        <w:jc w:val="both"/>
        <w:rPr>
          <w:rFonts w:ascii="Times New Roman" w:hAnsi="Times New Roman"/>
          <w:b/>
          <w:bCs/>
          <w:color w:val="2993E7"/>
          <w:sz w:val="24"/>
          <w:szCs w:val="24"/>
        </w:rPr>
      </w:pPr>
      <w:r>
        <w:rPr>
          <w:rFonts w:ascii="Times New Roman" w:hAnsi="Times New Roman"/>
          <w:b/>
          <w:bCs/>
          <w:color w:val="2993E7"/>
          <w:sz w:val="24"/>
          <w:szCs w:val="24"/>
        </w:rPr>
      </w:r>
    </w:p>
    <w:p>
      <w:pPr>
        <w:pStyle w:val="normal1"/>
        <w:spacing w:lineRule="auto" w:line="360" w:before="0" w:after="0"/>
        <w:jc w:val="both"/>
        <w:rPr>
          <w:rFonts w:ascii="Times New Roman" w:hAnsi="Times New Roman"/>
          <w:b/>
          <w:bCs/>
          <w:color w:val="2993E7"/>
          <w:sz w:val="24"/>
          <w:szCs w:val="24"/>
        </w:rPr>
      </w:pPr>
      <w:r>
        <w:rPr>
          <w:rFonts w:ascii="Times New Roman" w:hAnsi="Times New Roman"/>
          <w:b/>
          <w:bCs/>
          <w:color w:val="2993E7"/>
          <w:sz w:val="24"/>
          <w:szCs w:val="24"/>
        </w:rPr>
        <w:t xml:space="preserve">b) desconfortos psicológicos </w:t>
      </w:r>
    </w:p>
    <w:p>
      <w:pPr>
        <w:pStyle w:val="normal1"/>
        <w:spacing w:lineRule="auto" w:line="360" w:before="0" w:after="0"/>
        <w:jc w:val="both"/>
        <w:rPr>
          <w:rFonts w:ascii="Times New Roman" w:hAnsi="Times New Roman"/>
          <w:color w:val="2993E7"/>
          <w:sz w:val="24"/>
          <w:szCs w:val="24"/>
        </w:rPr>
      </w:pPr>
      <w:r>
        <w:rPr>
          <w:rFonts w:eastAsia="Times New Roman" w:cs="Times New Roman" w:ascii="Times New Roman" w:hAnsi="Times New Roman"/>
          <w:color w:val="2993E7"/>
          <w:sz w:val="24"/>
          <w:szCs w:val="24"/>
        </w:rPr>
        <w:t>Exemplos:</w:t>
      </w:r>
    </w:p>
    <w:p>
      <w:pPr>
        <w:pStyle w:val="BodyText"/>
        <w:numPr>
          <w:ilvl w:val="0"/>
          <w:numId w:val="7"/>
        </w:numPr>
        <w:tabs>
          <w:tab w:val="clear" w:pos="708"/>
          <w:tab w:val="left" w:pos="0" w:leader="none"/>
          <w:tab w:val="left" w:pos="847" w:leader="none"/>
        </w:tabs>
        <w:bidi w:val="0"/>
        <w:spacing w:lineRule="auto" w:line="360" w:before="0" w:after="0"/>
        <w:ind w:hanging="850" w:left="1854" w:right="0"/>
        <w:jc w:val="both"/>
        <w:rPr>
          <w:rFonts w:ascii="Times New Roman" w:hAnsi="Times New Roman" w:eastAsia="Times New Roman" w:cs="Times New Roman"/>
          <w:color w:val="2993E7"/>
          <w:sz w:val="24"/>
          <w:szCs w:val="24"/>
          <w:lang w:eastAsia="zh-CN" w:bidi="hi-IN"/>
        </w:rPr>
      </w:pPr>
      <w:r>
        <w:rPr>
          <w:rFonts w:eastAsia="Times New Roman" w:cs="Times New Roman"/>
          <w:color w:val="2993E7"/>
          <w:sz w:val="24"/>
          <w:szCs w:val="24"/>
          <w:lang w:eastAsia="zh-CN" w:bidi="hi-IN"/>
        </w:rPr>
        <w:t xml:space="preserve">Garantia do direito de não responder a perguntas que causem desconforto. </w:t>
      </w:r>
    </w:p>
    <w:p>
      <w:pPr>
        <w:pStyle w:val="BodyText"/>
        <w:widowControl/>
        <w:numPr>
          <w:ilvl w:val="0"/>
          <w:numId w:val="7"/>
        </w:numPr>
        <w:tabs>
          <w:tab w:val="clear" w:pos="708"/>
          <w:tab w:val="left" w:pos="0" w:leader="none"/>
          <w:tab w:val="left" w:pos="647" w:leader="none"/>
          <w:tab w:val="left" w:pos="847" w:leader="none"/>
        </w:tabs>
        <w:suppressAutoHyphens w:val="true"/>
        <w:bidi w:val="0"/>
        <w:spacing w:lineRule="auto" w:line="360" w:before="0" w:after="0"/>
        <w:ind w:hanging="850" w:left="1854" w:right="0"/>
        <w:jc w:val="both"/>
        <w:rPr>
          <w:rFonts w:ascii="Times New Roman" w:hAnsi="Times New Roman"/>
          <w:color w:val="2993E7"/>
          <w:lang w:eastAsia="zh-CN" w:bidi="hi-IN"/>
        </w:rPr>
      </w:pPr>
      <w:r>
        <w:rPr>
          <w:color w:val="2993E7"/>
          <w:lang w:eastAsia="zh-CN" w:bidi="hi-IN"/>
        </w:rPr>
        <w:t xml:space="preserve">Possibilidade de interromper ou abandonar a participação a qualquer momento, sem prejuízo. </w:t>
      </w:r>
    </w:p>
    <w:p>
      <w:pPr>
        <w:pStyle w:val="BodyText"/>
        <w:widowControl/>
        <w:numPr>
          <w:ilvl w:val="0"/>
          <w:numId w:val="7"/>
        </w:numPr>
        <w:tabs>
          <w:tab w:val="clear" w:pos="708"/>
          <w:tab w:val="left" w:pos="0" w:leader="none"/>
          <w:tab w:val="left" w:pos="847" w:leader="none"/>
        </w:tabs>
        <w:suppressAutoHyphens w:val="true"/>
        <w:bidi w:val="0"/>
        <w:spacing w:lineRule="auto" w:line="360" w:before="0" w:after="0"/>
        <w:ind w:hanging="850" w:left="1854" w:right="0"/>
        <w:jc w:val="both"/>
        <w:rPr>
          <w:rFonts w:ascii="Times New Roman" w:hAnsi="Times New Roman"/>
          <w:color w:val="2993E7"/>
        </w:rPr>
      </w:pPr>
      <w:r>
        <w:rPr>
          <w:color w:val="2993E7"/>
          <w:lang w:eastAsia="zh-CN" w:bidi="hi-IN"/>
        </w:rPr>
        <w:t>Realização das entrevistas em ambiente reservado e acolhedor (Qual).</w:t>
      </w:r>
    </w:p>
    <w:p>
      <w:pPr>
        <w:pStyle w:val="BodyText"/>
        <w:widowControl/>
        <w:numPr>
          <w:ilvl w:val="0"/>
          <w:numId w:val="7"/>
        </w:numPr>
        <w:tabs>
          <w:tab w:val="clear" w:pos="708"/>
          <w:tab w:val="left" w:pos="0" w:leader="none"/>
          <w:tab w:val="left" w:pos="847" w:leader="none"/>
        </w:tabs>
        <w:suppressAutoHyphens w:val="true"/>
        <w:bidi w:val="0"/>
        <w:spacing w:lineRule="auto" w:line="360" w:before="0" w:after="0"/>
        <w:ind w:hanging="850" w:left="1854" w:right="0"/>
        <w:jc w:val="both"/>
        <w:rPr>
          <w:rFonts w:ascii="Times New Roman" w:hAnsi="Times New Roman"/>
          <w:color w:val="2993E7"/>
          <w:lang w:eastAsia="zh-CN" w:bidi="hi-IN"/>
        </w:rPr>
      </w:pPr>
      <w:r>
        <w:rPr>
          <w:color w:val="2993E7"/>
          <w:lang w:eastAsia="zh-CN" w:bidi="hi-IN"/>
        </w:rPr>
        <w:t>Encaminhamento para atendimento especializado (Onde)</w:t>
      </w:r>
    </w:p>
    <w:p>
      <w:pPr>
        <w:pStyle w:val="normal1"/>
        <w:spacing w:lineRule="auto" w:line="36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1"/>
        <w:spacing w:lineRule="auto" w:line="360" w:before="0" w:after="0"/>
        <w:jc w:val="both"/>
        <w:rPr>
          <w:rFonts w:ascii="Times New Roman" w:hAnsi="Times New Roman"/>
          <w:sz w:val="24"/>
          <w:szCs w:val="24"/>
        </w:rPr>
      </w:pPr>
      <w:r>
        <w:rPr>
          <w:rFonts w:ascii="Times New Roman" w:hAnsi="Times New Roman"/>
          <w:b/>
          <w:bCs/>
          <w:color w:val="2993E7"/>
          <w:sz w:val="24"/>
          <w:szCs w:val="24"/>
        </w:rPr>
        <w:t xml:space="preserve">c) manutenção de sigilo e à confidencialidade durante a coleta e uso dos dados </w:t>
      </w:r>
    </w:p>
    <w:p>
      <w:pPr>
        <w:pStyle w:val="normal1"/>
        <w:spacing w:lineRule="auto" w:line="360" w:before="0" w:after="0"/>
        <w:jc w:val="both"/>
        <w:rPr>
          <w:rFonts w:ascii="Times New Roman" w:hAnsi="Times New Roman"/>
          <w:sz w:val="24"/>
          <w:szCs w:val="24"/>
        </w:rPr>
      </w:pPr>
      <w:r>
        <w:rPr>
          <w:rFonts w:eastAsia="Times New Roman" w:cs="Times New Roman" w:ascii="Times New Roman" w:hAnsi="Times New Roman"/>
          <w:color w:val="FF0000"/>
          <w:sz w:val="24"/>
          <w:szCs w:val="24"/>
        </w:rPr>
        <w:tab/>
        <w:t>Solicita-se especificar as tecnologias, plataformas e práticas que serão empregadas para garantir o sigilo e a anonimização dos dados durante todas as fases do processo, contemplando, de forma específica, as medidas e tecnologias de proteção, o armazenamento e o acesso aos dados, bem como o período de retenção e o descarte das informações. A inclusão dessas informações é essencial para garantir a conformidade com as normativas éticas e de segurança da LGPD, além de assegurar a transparência quanto às práticas adotadas para proteger os dados dos participantes ao longo do projeto.</w:t>
      </w:r>
    </w:p>
    <w:p>
      <w:pPr>
        <w:pStyle w:val="normal1"/>
        <w:spacing w:lineRule="auto" w:line="360" w:before="0" w:after="0"/>
        <w:jc w:val="both"/>
        <w:rPr>
          <w:rFonts w:ascii="Times New Roman" w:hAnsi="Times New Roman"/>
          <w:sz w:val="24"/>
          <w:szCs w:val="24"/>
        </w:rPr>
      </w:pPr>
      <w:r>
        <w:rPr>
          <w:rFonts w:eastAsia="Times New Roman" w:cs="Times New Roman" w:ascii="Times New Roman" w:hAnsi="Times New Roman"/>
          <w:color w:val="FF0000"/>
          <w:sz w:val="24"/>
          <w:szCs w:val="24"/>
        </w:rPr>
        <w:tab/>
        <w:t>O ideal é citar onde os dados ficam, quem acessa as informações, como o acesso é protegido, como ocorre a anonimização ou pseudonimização, o tempo de retenção dos dados e o descarte final das informações.</w:t>
      </w:r>
    </w:p>
    <w:p>
      <w:pPr>
        <w:pStyle w:val="normal1"/>
        <w:spacing w:lineRule="auto" w:line="360" w:before="0" w:after="0"/>
        <w:jc w:val="both"/>
        <w:rPr>
          <w:rFonts w:ascii="Times New Roman" w:hAnsi="Times New Roman"/>
          <w:color w:val="2993E7"/>
          <w:sz w:val="24"/>
          <w:szCs w:val="24"/>
        </w:rPr>
      </w:pPr>
      <w:r>
        <w:rPr>
          <w:rFonts w:eastAsia="Times New Roman" w:cs="Times New Roman" w:ascii="Times New Roman" w:hAnsi="Times New Roman"/>
          <w:color w:val="2993E7"/>
          <w:sz w:val="24"/>
          <w:szCs w:val="24"/>
        </w:rPr>
        <w:t>Exemplos:</w:t>
      </w:r>
    </w:p>
    <w:p>
      <w:pPr>
        <w:pStyle w:val="normal1"/>
        <w:numPr>
          <w:ilvl w:val="0"/>
          <w:numId w:val="8"/>
        </w:numPr>
        <w:spacing w:lineRule="auto" w:line="360" w:before="0" w:after="0"/>
        <w:jc w:val="both"/>
        <w:rPr>
          <w:rFonts w:ascii="Times New Roman" w:hAnsi="Times New Roman"/>
          <w:color w:val="2993E7"/>
          <w:sz w:val="24"/>
          <w:szCs w:val="24"/>
        </w:rPr>
      </w:pPr>
      <w:r>
        <w:rPr>
          <w:rFonts w:eastAsia="Times New Roman" w:cs="Times New Roman" w:ascii="Times New Roman" w:hAnsi="Times New Roman"/>
          <w:color w:val="2993E7"/>
          <w:sz w:val="24"/>
          <w:szCs w:val="24"/>
        </w:rPr>
        <w:t>Os dados pessoais identificáveis serão substituídos por códigos alfanuméricos (pseudonimização), garantindo que a identificação direta dos participantes não seja possível durante as análises.</w:t>
      </w:r>
    </w:p>
    <w:p>
      <w:pPr>
        <w:pStyle w:val="normal1"/>
        <w:numPr>
          <w:ilvl w:val="0"/>
          <w:numId w:val="8"/>
        </w:numPr>
        <w:spacing w:lineRule="auto" w:line="360" w:before="0" w:after="0"/>
        <w:jc w:val="both"/>
        <w:rPr>
          <w:color w:val="2993E7"/>
        </w:rPr>
      </w:pPr>
      <w:r>
        <w:rPr>
          <w:rFonts w:eastAsia="Times New Roman" w:cs="Times New Roman" w:ascii="Times New Roman" w:hAnsi="Times New Roman"/>
          <w:color w:val="2993E7"/>
          <w:sz w:val="24"/>
          <w:szCs w:val="24"/>
        </w:rPr>
        <w:t xml:space="preserve">Os documentos físicos eventualmente produzidos serão armazenados em armário trancado, no local X com acesso controlado do pesquisador(a) responsável. </w:t>
      </w:r>
    </w:p>
    <w:p>
      <w:pPr>
        <w:pStyle w:val="normal1"/>
        <w:numPr>
          <w:ilvl w:val="0"/>
          <w:numId w:val="8"/>
        </w:numPr>
        <w:spacing w:lineRule="auto" w:line="360" w:before="0" w:after="0"/>
        <w:jc w:val="both"/>
        <w:rPr>
          <w:color w:val="2993E7"/>
        </w:rPr>
      </w:pPr>
      <w:r>
        <w:rPr>
          <w:rFonts w:eastAsia="Times New Roman" w:cs="Times New Roman" w:ascii="Times New Roman" w:hAnsi="Times New Roman"/>
          <w:color w:val="2993E7"/>
          <w:sz w:val="24"/>
          <w:szCs w:val="24"/>
        </w:rPr>
        <w:t>Os registros digitais serão armazenados em pasta pessoal do Google Drive vinculada à conta acadêmica do pesquisador responsável, com acesso restrito apenas aos membros da equipe previamente autorizados. O acesso ocorrerá mediante autenticação individual por e-mail e senha, com autenticação em dois fatores (2FA) habilitada obrigatoriamente para todos os pesquisadores com permissão de acesso. Os pesquisadores terão cópias de segurança (backup) em um computador do pesquisador responsável, somente acessível com senha.</w:t>
      </w:r>
    </w:p>
    <w:p>
      <w:pPr>
        <w:pStyle w:val="normal1"/>
        <w:numPr>
          <w:ilvl w:val="0"/>
          <w:numId w:val="8"/>
        </w:numPr>
        <w:spacing w:lineRule="auto" w:line="360" w:before="0" w:after="0"/>
        <w:jc w:val="both"/>
        <w:rPr>
          <w:color w:val="2993E7"/>
        </w:rPr>
      </w:pPr>
      <w:r>
        <w:rPr>
          <w:rFonts w:eastAsia="Times New Roman" w:cs="Times New Roman" w:ascii="Times New Roman" w:hAnsi="Times New Roman"/>
          <w:color w:val="2993E7"/>
          <w:sz w:val="24"/>
          <w:szCs w:val="24"/>
        </w:rPr>
        <w:t xml:space="preserve">Durante o armazenamento e a transmissão das informações, serão utilizados os mecanismos de criptografia padrão da plataforma Google Workspace, incluindo criptografia TLS/HTTPS para transmissão de dados e criptografia AES-256 para armazenamento em servidores. </w:t>
      </w:r>
    </w:p>
    <w:p>
      <w:pPr>
        <w:pStyle w:val="Heading2"/>
        <w:spacing w:lineRule="auto" w:line="360"/>
        <w:ind w:firstLine="709" w:left="0"/>
        <w:rPr/>
      </w:pPr>
      <w:bookmarkStart w:id="85" w:name="__RefHeading___Toc2637_42098401"/>
      <w:bookmarkEnd w:id="85"/>
      <w:r>
        <w:rPr/>
        <w:t>Benefícios</w:t>
      </w:r>
    </w:p>
    <w:p>
      <w:pPr>
        <w:pStyle w:val="normal1"/>
        <w:spacing w:lineRule="auto" w:line="360" w:before="0" w:after="0"/>
        <w:jc w:val="both"/>
        <w:rPr/>
      </w:pPr>
      <w:r>
        <w:rPr>
          <w:rFonts w:eastAsia="Times New Roman" w:cs="Times New Roman" w:ascii="Times New Roman" w:hAnsi="Times New Roman"/>
          <w:color w:val="FF0000"/>
          <w:sz w:val="24"/>
          <w:szCs w:val="24"/>
        </w:rPr>
        <w:tab/>
        <w:t>Os benefícios da pesquisa a serem identificados são os relativos aos participantes. Em nenhum caso os riscos e benefícios avaliados fazem referência ao/à pesquisador(a) ou ao processo da pesquisa (Resolução CNS n.º 510 de 2016, Art. 25, Parágrafo 2º).</w:t>
      </w:r>
    </w:p>
    <w:p>
      <w:pPr>
        <w:pStyle w:val="normal1"/>
        <w:spacing w:lineRule="auto" w:line="360" w:before="0" w:after="0"/>
        <w:jc w:val="both"/>
        <w:rPr>
          <w:color w:val="2993E7"/>
        </w:rPr>
      </w:pPr>
      <w:r>
        <w:rPr>
          <w:rFonts w:eastAsia="Times New Roman" w:cs="Times New Roman" w:ascii="Times New Roman" w:hAnsi="Times New Roman"/>
          <w:color w:val="2993E7"/>
          <w:sz w:val="24"/>
          <w:szCs w:val="24"/>
        </w:rPr>
        <w:t>Exemplos:</w:t>
      </w:r>
    </w:p>
    <w:p>
      <w:pPr>
        <w:pStyle w:val="normal1"/>
        <w:numPr>
          <w:ilvl w:val="0"/>
          <w:numId w:val="6"/>
        </w:numPr>
        <w:spacing w:lineRule="auto" w:line="360" w:before="0" w:after="0"/>
        <w:jc w:val="both"/>
        <w:rPr>
          <w:color w:val="2993E7"/>
        </w:rPr>
      </w:pPr>
      <w:r>
        <w:rPr>
          <w:rFonts w:eastAsia="Times New Roman" w:cs="Times New Roman" w:ascii="Times New Roman" w:hAnsi="Times New Roman"/>
          <w:color w:val="2993E7"/>
          <w:sz w:val="24"/>
          <w:szCs w:val="24"/>
        </w:rPr>
        <w:t>Maior compreensão dos participantes sobre sua própria condição, rotina, autocuidado comportamento ou contexto investigado.</w:t>
      </w:r>
    </w:p>
    <w:p>
      <w:pPr>
        <w:pStyle w:val="normal1"/>
        <w:numPr>
          <w:ilvl w:val="0"/>
          <w:numId w:val="6"/>
        </w:numPr>
        <w:spacing w:lineRule="auto" w:line="360" w:before="0" w:after="0"/>
        <w:jc w:val="both"/>
        <w:rPr>
          <w:color w:val="2993E7"/>
        </w:rPr>
      </w:pPr>
      <w:r>
        <w:rPr>
          <w:rFonts w:eastAsia="Times New Roman" w:cs="Times New Roman" w:ascii="Times New Roman" w:hAnsi="Times New Roman"/>
          <w:color w:val="2993E7"/>
          <w:sz w:val="24"/>
          <w:szCs w:val="24"/>
        </w:rPr>
        <w:t>Identificação precoce de necessidades de cuidado ou encaminhamento para serviços especializados.</w:t>
      </w:r>
    </w:p>
    <w:p>
      <w:pPr>
        <w:pStyle w:val="normal1"/>
        <w:numPr>
          <w:ilvl w:val="0"/>
          <w:numId w:val="6"/>
        </w:numPr>
        <w:spacing w:lineRule="auto" w:line="360" w:before="0" w:after="0"/>
        <w:jc w:val="both"/>
        <w:rPr>
          <w:color w:val="2993E7"/>
        </w:rPr>
      </w:pPr>
      <w:r>
        <w:rPr>
          <w:rFonts w:eastAsia="Times New Roman" w:cs="Times New Roman" w:ascii="Times New Roman" w:hAnsi="Times New Roman"/>
          <w:color w:val="2993E7"/>
          <w:sz w:val="24"/>
          <w:szCs w:val="24"/>
        </w:rPr>
        <w:t>Ampliação do acesso a informações e criação de materiais educativos relacionados às necessidades dos participantes.</w:t>
      </w:r>
    </w:p>
    <w:p>
      <w:pPr>
        <w:pStyle w:val="normal1"/>
        <w:numPr>
          <w:ilvl w:val="0"/>
          <w:numId w:val="6"/>
        </w:numPr>
        <w:spacing w:lineRule="auto" w:line="360" w:before="0" w:after="0"/>
        <w:jc w:val="both"/>
        <w:rPr>
          <w:color w:val="2993E7"/>
        </w:rPr>
      </w:pPr>
      <w:r>
        <w:rPr>
          <w:rFonts w:eastAsia="Times New Roman" w:cs="Times New Roman" w:ascii="Times New Roman" w:hAnsi="Times New Roman"/>
          <w:color w:val="2993E7"/>
          <w:sz w:val="24"/>
          <w:szCs w:val="24"/>
        </w:rPr>
        <w:t>Promoção de espaços de escuta, acolhimento e expressão das experiências dos participantes.</w:t>
      </w:r>
    </w:p>
    <w:p>
      <w:pPr>
        <w:pStyle w:val="normal1"/>
        <w:numPr>
          <w:ilvl w:val="0"/>
          <w:numId w:val="6"/>
        </w:numPr>
        <w:spacing w:lineRule="auto" w:line="360" w:before="0" w:after="0"/>
        <w:jc w:val="both"/>
        <w:rPr>
          <w:color w:val="2993E7"/>
        </w:rPr>
      </w:pPr>
      <w:r>
        <w:rPr>
          <w:rFonts w:eastAsia="Times New Roman" w:cs="Times New Roman" w:ascii="Times New Roman" w:hAnsi="Times New Roman"/>
          <w:color w:val="2993E7"/>
          <w:sz w:val="24"/>
          <w:szCs w:val="24"/>
        </w:rPr>
        <w:t>Fortalecimento da participação social e do reconhecimento das necessidades da comunidade estudada.</w:t>
      </w:r>
    </w:p>
    <w:p>
      <w:pPr>
        <w:pStyle w:val="normal1"/>
        <w:numPr>
          <w:ilvl w:val="0"/>
          <w:numId w:val="6"/>
        </w:numPr>
        <w:spacing w:lineRule="auto" w:line="360" w:before="0" w:after="0"/>
        <w:jc w:val="both"/>
        <w:rPr>
          <w:color w:val="2993E7"/>
        </w:rPr>
      </w:pPr>
      <w:r>
        <w:rPr>
          <w:rFonts w:eastAsia="Times New Roman" w:cs="Times New Roman" w:ascii="Times New Roman" w:hAnsi="Times New Roman"/>
          <w:color w:val="2993E7"/>
          <w:sz w:val="24"/>
          <w:szCs w:val="24"/>
        </w:rPr>
        <w:t xml:space="preserve">Incentivo à reflexão crítica dos participantes sobre sua realidade social, cultural ou educacional. </w:t>
      </w:r>
    </w:p>
    <w:p>
      <w:pPr>
        <w:pStyle w:val="Normal"/>
        <w:widowControl w:val="false"/>
        <w:numPr>
          <w:ilvl w:val="0"/>
          <w:numId w:val="0"/>
        </w:numPr>
        <w:suppressAutoHyphens w:val="true"/>
        <w:spacing w:lineRule="auto" w:line="276" w:before="0" w:after="240"/>
        <w:ind w:firstLine="709" w:left="0"/>
        <w:jc w:val="both"/>
        <w:outlineLvl w:val="0"/>
        <w:rPr/>
      </w:pPr>
      <w:r>
        <w:rPr/>
      </w:r>
      <w:r>
        <w:br w:type="page"/>
      </w:r>
    </w:p>
    <w:p>
      <w:pPr>
        <w:pStyle w:val="Heading1"/>
        <w:spacing w:before="0" w:after="240"/>
        <w:rPr/>
      </w:pPr>
      <w:bookmarkStart w:id="86" w:name="__RefHeading___Toc3179_1958486949"/>
      <w:bookmarkStart w:id="87" w:name="_Toc174652079"/>
      <w:bookmarkStart w:id="88" w:name="_Toc174652050"/>
      <w:bookmarkStart w:id="89" w:name="_Toc172977647"/>
      <w:bookmarkStart w:id="90" w:name="_Toc172910833"/>
      <w:bookmarkStart w:id="91" w:name="_Toc172910687"/>
      <w:bookmarkStart w:id="92" w:name="_Toc172910654"/>
      <w:bookmarkStart w:id="93" w:name="_Toc172908629"/>
      <w:bookmarkStart w:id="94" w:name="_Toc172908504"/>
      <w:bookmarkStart w:id="95" w:name="_Toc172824978"/>
      <w:bookmarkStart w:id="96" w:name="_Toc205906715"/>
      <w:bookmarkStart w:id="97" w:name="_bookmark6"/>
      <w:bookmarkEnd w:id="86"/>
      <w:bookmarkEnd w:id="97"/>
      <w:r>
        <w:rPr/>
        <w:t>REFERENCIAL TEÓRICO</w:t>
      </w:r>
      <w:bookmarkEnd w:id="87"/>
      <w:bookmarkEnd w:id="88"/>
      <w:bookmarkEnd w:id="89"/>
      <w:bookmarkEnd w:id="90"/>
      <w:bookmarkEnd w:id="91"/>
      <w:bookmarkEnd w:id="92"/>
      <w:bookmarkEnd w:id="93"/>
      <w:bookmarkEnd w:id="94"/>
      <w:bookmarkEnd w:id="95"/>
      <w:bookmarkEnd w:id="96"/>
    </w:p>
    <w:p>
      <w:pPr>
        <w:pStyle w:val="Normal"/>
        <w:rPr/>
      </w:pPr>
      <w:r>
        <w:rPr/>
      </w:r>
    </w:p>
    <w:p>
      <w:pPr>
        <w:pStyle w:val="Normal"/>
        <w:rPr>
          <w:color w:val="FF0000"/>
        </w:rPr>
      </w:pPr>
      <w:r>
        <w:rPr>
          <w:color w:val="FF0000"/>
        </w:rPr>
        <w:t>Qual a fundamentação/estado da arte?</w:t>
      </w:r>
    </w:p>
    <w:p>
      <w:pPr>
        <w:pStyle w:val="Normal"/>
        <w:rPr>
          <w:color w:val="FF0000"/>
        </w:rPr>
      </w:pPr>
      <w:r>
        <w:rPr>
          <w:color w:val="FF0000"/>
        </w:rPr>
        <w:t xml:space="preserve">Base e fontes: Fundamenta-se em pesquisa bibliográfica, documental e contatos diretos, reunindo trabalhos relevantes sobre o tema. </w:t>
      </w:r>
    </w:p>
    <w:p>
      <w:pPr>
        <w:pStyle w:val="Normal"/>
        <w:rPr>
          <w:color w:val="FF0000"/>
        </w:rPr>
      </w:pPr>
      <w:r>
        <w:rPr>
          <w:color w:val="FF0000"/>
        </w:rPr>
        <w:t>Função: Auxilia no planejamento e orientação da pesquisa e definição de termos.</w:t>
      </w:r>
    </w:p>
    <w:p>
      <w:pPr>
        <w:pStyle w:val="Normal"/>
        <w:rPr>
          <w:color w:val="FF0000"/>
        </w:rPr>
      </w:pPr>
      <w:r>
        <w:rPr>
          <w:color w:val="FF0000"/>
        </w:rPr>
        <w:t>Importância: Evita duplicações, reduz erros metodológicos e serve como fonte essencial de informações científicas.</w:t>
      </w:r>
    </w:p>
    <w:p>
      <w:pPr>
        <w:pStyle w:val="Normal"/>
        <w:rPr>
          <w:color w:val="FF0000"/>
        </w:rPr>
      </w:pPr>
      <w:r>
        <w:rPr>
          <w:color w:val="FF0000"/>
        </w:rPr>
      </w:r>
    </w:p>
    <w:p>
      <w:pPr>
        <w:pStyle w:val="Normal"/>
        <w:rPr>
          <w:color w:val="FF0000"/>
        </w:rPr>
      </w:pPr>
      <w:bookmarkStart w:id="98" w:name="_Hlk205919237"/>
      <w:bookmarkEnd w:id="98"/>
      <w:r>
        <w:rPr>
          <w:color w:val="FF0000"/>
        </w:rPr>
        <w:t xml:space="preserve">Lembre-se de iniciar as seções primárias (capítulos) do trabalho com um breve parágrafo indicando o que será abordado na seção. Busque organizar seus tópicos de modo que todo o texto seja coeso e coerente. Nesta etapa você analisa e discute o que já foi produzido academicamente sobre o tema. </w:t>
      </w:r>
    </w:p>
    <w:p>
      <w:pPr>
        <w:pStyle w:val="BodyText"/>
        <w:rPr>
          <w:color w:val="FF0000"/>
        </w:rPr>
      </w:pPr>
      <w:bookmarkStart w:id="99" w:name="_Hlk205919257"/>
      <w:bookmarkStart w:id="100" w:name="_Hlk205919237_Copia_1"/>
      <w:bookmarkEnd w:id="99"/>
      <w:bookmarkEnd w:id="100"/>
      <w:r>
        <w:rPr>
          <w:rFonts w:eastAsia="Calibri" w:cs="" w:cstheme="minorBidi" w:eastAsiaTheme="minorHAnsi"/>
          <w:b/>
          <w:color w:val="FF0000"/>
          <w:szCs w:val="22"/>
          <w:lang w:eastAsia="en-US"/>
        </w:rPr>
        <w:t>Dica:</w:t>
      </w:r>
      <w:r>
        <w:rPr>
          <w:color w:val="FF0000"/>
        </w:rPr>
        <w:t xml:space="preserve"> inicie a leitura de fontes de informação logo após a escolha da área do seu projeto, para facilitar o desenho do projeto de pesquisa (estabelecer problema, objetivos, justificativa e definir o referencial teórico) e a execução das próximas etapas (metodologia e cronograma).</w:t>
      </w:r>
    </w:p>
    <w:p>
      <w:pPr>
        <w:pStyle w:val="BodyText"/>
        <w:rPr>
          <w:color w:val="FF0000"/>
        </w:rPr>
      </w:pPr>
      <w:r>
        <w:rPr>
          <w:rFonts w:eastAsia="Calibri" w:cs="" w:cstheme="minorBidi" w:eastAsiaTheme="minorHAnsi"/>
          <w:b/>
          <w:color w:val="FF0000"/>
          <w:szCs w:val="22"/>
          <w:lang w:eastAsia="en-US"/>
        </w:rPr>
        <w:t>Dicas:</w:t>
      </w:r>
      <w:r>
        <w:rPr>
          <w:color w:val="FF0000"/>
        </w:rPr>
        <w:t xml:space="preserve"> organize os tópicos de sua revisão por temas, conceitos e/ou abordagens e reorganize a estrutura do referencial teórico se necessário; lembre-se de anotar os critérios de seleção dos textos que pretende usar na pesquisa para incluir na metodologia da tese ou dissertação (após o projeto); utilize um gerenciador bibliográfico (Zotero, Mendeley) para organizar as fontes consultadas por assunto e não as perder. </w:t>
      </w:r>
    </w:p>
    <w:p>
      <w:pPr>
        <w:pStyle w:val="BodyText"/>
        <w:rPr>
          <w:color w:val="FF0000"/>
        </w:rPr>
      </w:pPr>
      <w:r>
        <w:rPr>
          <w:rFonts w:eastAsia="Calibri" w:cs="" w:cstheme="minorBidi" w:eastAsiaTheme="minorHAnsi"/>
          <w:b/>
          <w:color w:val="FF0000"/>
          <w:szCs w:val="22"/>
          <w:lang w:eastAsia="en-US"/>
        </w:rPr>
        <w:t>Lembre-se</w:t>
      </w:r>
      <w:r>
        <w:rPr>
          <w:color w:val="FF0000"/>
        </w:rPr>
        <w:t>: a revisão deve levar o leitor do projeto a entender como sua pesquisa será inserida no debate existente e tenha cautela para que a revisão de literatura não se torne uma lista de citações, sem a articulação entre as fontes citadas (Booth, Sutton e Papaioannou, 2016).</w:t>
      </w:r>
    </w:p>
    <w:p>
      <w:pPr>
        <w:pStyle w:val="Heading2"/>
        <w:rPr/>
      </w:pPr>
      <w:bookmarkStart w:id="101" w:name="__RefHeading___Toc3181_1958486949"/>
      <w:bookmarkStart w:id="102" w:name="_Toc205906716"/>
      <w:bookmarkStart w:id="103" w:name="_Toc174652080"/>
      <w:bookmarkStart w:id="104" w:name="_Toc174652051"/>
      <w:bookmarkStart w:id="105" w:name="_Toc172977648"/>
      <w:bookmarkStart w:id="106" w:name="_Toc172910834"/>
      <w:bookmarkStart w:id="107" w:name="_Toc172910688"/>
      <w:bookmarkStart w:id="108" w:name="_Toc172910655"/>
      <w:bookmarkStart w:id="109" w:name="_Toc172908630"/>
      <w:bookmarkStart w:id="110" w:name="_Toc172908505"/>
      <w:bookmarkStart w:id="111" w:name="_Toc172824979"/>
      <w:bookmarkStart w:id="112" w:name="_bookmark7"/>
      <w:bookmarkStart w:id="113" w:name="_Hlk205919257_Copia_1"/>
      <w:bookmarkEnd w:id="101"/>
      <w:bookmarkEnd w:id="112"/>
      <w:bookmarkEnd w:id="113"/>
      <w:r>
        <w:rPr/>
        <w:t>Seção secundária</w:t>
      </w:r>
      <w:bookmarkEnd w:id="103"/>
      <w:bookmarkEnd w:id="104"/>
      <w:bookmarkEnd w:id="105"/>
      <w:bookmarkEnd w:id="106"/>
      <w:bookmarkEnd w:id="107"/>
      <w:bookmarkEnd w:id="108"/>
      <w:bookmarkEnd w:id="109"/>
      <w:bookmarkEnd w:id="110"/>
      <w:bookmarkEnd w:id="111"/>
      <w:r>
        <w:rPr/>
        <w:t xml:space="preserve"> exemplo de título de mais de uma linha exemplo de título de mais de uma linha</w:t>
      </w:r>
      <w:bookmarkEnd w:id="102"/>
    </w:p>
    <w:p>
      <w:pPr>
        <w:pStyle w:val="Normal"/>
        <w:rPr>
          <w:color w:val="FF0000"/>
        </w:rPr>
      </w:pPr>
      <w:bookmarkStart w:id="114" w:name="_Hlk205919346"/>
      <w:bookmarkEnd w:id="114"/>
      <w:r>
        <w:rPr>
          <w:color w:val="FF0000"/>
        </w:rPr>
        <w:t>Lembre-se de que toda seção do trabalho deve ter um texto relacionado a ela:</w:t>
      </w:r>
    </w:p>
    <w:p>
      <w:pPr>
        <w:pStyle w:val="Heading3"/>
        <w:rPr/>
      </w:pPr>
      <w:bookmarkStart w:id="115" w:name="__RefHeading___Toc3183_1958486949"/>
      <w:bookmarkStart w:id="116" w:name="_Toc174652081"/>
      <w:bookmarkStart w:id="117" w:name="_Toc174652052"/>
      <w:bookmarkStart w:id="118" w:name="_Toc172977649"/>
      <w:bookmarkStart w:id="119" w:name="_Toc172910835"/>
      <w:bookmarkStart w:id="120" w:name="_Toc172910689"/>
      <w:bookmarkStart w:id="121" w:name="_Toc172910656"/>
      <w:bookmarkStart w:id="122" w:name="_Toc172908631"/>
      <w:bookmarkStart w:id="123" w:name="_Toc172908506"/>
      <w:bookmarkStart w:id="124" w:name="_Toc172824981"/>
      <w:bookmarkStart w:id="125" w:name="_Toc205906717"/>
      <w:bookmarkStart w:id="126" w:name="_Hlk205919354"/>
      <w:bookmarkStart w:id="127" w:name="_Hlk205919346_Copia_1"/>
      <w:bookmarkEnd w:id="115"/>
      <w:bookmarkEnd w:id="126"/>
      <w:bookmarkEnd w:id="127"/>
      <w:r>
        <w:rPr/>
        <w:t>Seção terciária</w:t>
      </w:r>
      <w:bookmarkEnd w:id="116"/>
      <w:bookmarkEnd w:id="117"/>
      <w:bookmarkEnd w:id="118"/>
      <w:bookmarkEnd w:id="119"/>
      <w:bookmarkEnd w:id="120"/>
      <w:bookmarkEnd w:id="121"/>
      <w:bookmarkEnd w:id="122"/>
      <w:bookmarkEnd w:id="123"/>
      <w:bookmarkEnd w:id="124"/>
      <w:bookmarkEnd w:id="125"/>
      <w:r>
        <w:rPr/>
        <w:t xml:space="preserve"> </w:t>
      </w:r>
      <w:bookmarkStart w:id="128" w:name="_bookmark10"/>
      <w:bookmarkEnd w:id="128"/>
    </w:p>
    <w:p>
      <w:pPr>
        <w:pStyle w:val="Normal"/>
        <w:rPr>
          <w:vertAlign w:val="superscript"/>
        </w:rPr>
      </w:pPr>
      <w:bookmarkStart w:id="129" w:name="_Hlk205919517"/>
      <w:bookmarkStart w:id="130" w:name="_Hlk205919354_Copia_1"/>
      <w:bookmarkEnd w:id="129"/>
      <w:bookmarkEnd w:id="130"/>
      <w:r>
        <w:rPr>
          <w:b/>
          <w:color w:val="2993E7"/>
        </w:rPr>
        <w:t>Exemplo de nota de rodapé:</w:t>
      </w:r>
      <w:r>
        <w:rPr>
          <w:color w:val="2993E7"/>
        </w:rPr>
        <w:t xml:space="preserve"> </w:t>
      </w:r>
      <w:r>
        <w:rPr/>
        <w:t>O comportamento liminar correspondente à adolescência vem se constituindo numa das conquistas universais, como está, por exemplo, expresso no Estatuto da Criança e do Adolescente</w:t>
      </w:r>
      <w:r>
        <w:rPr>
          <w:rStyle w:val="FootnoteReference"/>
        </w:rPr>
        <w:footnoteReference w:id="2"/>
      </w:r>
    </w:p>
    <w:p>
      <w:pPr>
        <w:pStyle w:val="Heading4"/>
        <w:ind w:hanging="862" w:left="862"/>
        <w:rPr/>
      </w:pPr>
      <w:bookmarkStart w:id="131" w:name="__RefHeading___Toc3185_1958486949"/>
      <w:bookmarkStart w:id="132" w:name="_Toc205906718"/>
      <w:bookmarkStart w:id="133" w:name="_Hlk205919366"/>
      <w:bookmarkStart w:id="134" w:name="_Hlk205919517_Copia_1"/>
      <w:bookmarkEnd w:id="131"/>
      <w:bookmarkEnd w:id="133"/>
      <w:bookmarkEnd w:id="134"/>
      <w:r>
        <w:rPr/>
        <w:t>Seção quaternária</w:t>
      </w:r>
      <w:bookmarkEnd w:id="132"/>
    </w:p>
    <w:p>
      <w:pPr>
        <w:pStyle w:val="Normal"/>
        <w:rPr>
          <w:lang w:val="fr-FR"/>
        </w:rPr>
      </w:pPr>
      <w:r>
        <w:rPr/>
        <w:t>Abaixo confira um</w:t>
      </w:r>
      <w:r>
        <w:rPr>
          <w:color w:val="2993E7"/>
        </w:rPr>
        <w:t xml:space="preserve"> </w:t>
      </w:r>
      <w:r>
        <w:rPr>
          <w:b/>
          <w:color w:val="2993E7"/>
        </w:rPr>
        <w:t>exemplo de ilustração</w:t>
      </w:r>
      <w:r>
        <w:rPr/>
        <w:t xml:space="preserve"> de acordo com a NBR 15287:2025 (Informação e documentação — Projeto de pesquisa — Apresentação):</w:t>
      </w:r>
    </w:p>
    <w:p>
      <w:pPr>
        <w:pStyle w:val="Caption"/>
        <w:ind w:hanging="1296" w:left="1296"/>
        <w:rPr>
          <w:lang w:val="fr-FR"/>
        </w:rPr>
      </w:pPr>
      <w:bookmarkStart w:id="135" w:name="_Ref205811244"/>
      <w:bookmarkStart w:id="136" w:name="_Ref205811248"/>
      <w:r>
        <w:drawing>
          <wp:anchor distT="0" distB="0" distL="114300" distR="114300" simplePos="0" relativeHeight="2" behindDoc="0" locked="0" layoutInCell="0" allowOverlap="1">
            <wp:simplePos x="0" y="0"/>
            <wp:positionH relativeFrom="margin">
              <wp:posOffset>145415</wp:posOffset>
            </wp:positionH>
            <wp:positionV relativeFrom="paragraph">
              <wp:posOffset>347980</wp:posOffset>
            </wp:positionV>
            <wp:extent cx="4979670" cy="3783965"/>
            <wp:effectExtent l="0" t="0" r="0" b="0"/>
            <wp:wrapTopAndBottom/>
            <wp:docPr id="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2"/>
                    <pic:cNvPicPr>
                      <a:picLocks noChangeAspect="1" noChangeArrowheads="1"/>
                    </pic:cNvPicPr>
                  </pic:nvPicPr>
                  <pic:blipFill>
                    <a:blip r:embed="rId2"/>
                    <a:srcRect l="8285" t="0" r="9272" b="11453"/>
                    <a:stretch>
                      <a:fillRect/>
                    </a:stretch>
                  </pic:blipFill>
                  <pic:spPr bwMode="auto">
                    <a:xfrm>
                      <a:off x="0" y="0"/>
                      <a:ext cx="4979670" cy="3783965"/>
                    </a:xfrm>
                    <a:prstGeom prst="rect">
                      <a:avLst/>
                    </a:prstGeom>
                    <a:noFill/>
                    <a:ln w="9525">
                      <a:solidFill>
                        <a:srgbClr val="000000"/>
                      </a:solidFill>
                    </a:ln>
                  </pic:spPr>
                </pic:pic>
              </a:graphicData>
            </a:graphic>
          </wp:anchor>
        </w:drawing>
      </w:r>
      <w:r>
        <w:rPr/>
        <w:t xml:space="preserve">Esquema </w:t>
      </w:r>
      <w:r>
        <w:rPr/>
        <w:fldChar w:fldCharType="begin"/>
      </w:r>
      <w:r>
        <w:rPr/>
        <w:instrText xml:space="preserve"> SEQ Esquema \* ARABIC </w:instrText>
      </w:r>
      <w:r>
        <w:rPr/>
        <w:fldChar w:fldCharType="separate"/>
      </w:r>
      <w:r>
        <w:rPr/>
        <w:t>1</w:t>
      </w:r>
      <w:r>
        <w:rPr/>
        <w:fldChar w:fldCharType="end"/>
      </w:r>
      <w:bookmarkEnd w:id="136"/>
      <w:r>
        <w:rPr/>
        <w:t xml:space="preserve"> — Gráfico de acompanhamento</w:t>
      </w:r>
      <w:bookmarkEnd w:id="135"/>
    </w:p>
    <w:p>
      <w:pPr>
        <w:pStyle w:val="FonteseNotasdeilustraesetabelas"/>
        <w:ind w:hanging="0" w:left="215"/>
        <w:rPr/>
      </w:pPr>
      <w:bookmarkStart w:id="137" w:name="_Gráfico_1_–_1"/>
      <w:bookmarkStart w:id="138" w:name="_Ref173267134_Copia_1"/>
      <w:bookmarkEnd w:id="137"/>
      <w:bookmarkEnd w:id="138"/>
      <w:r>
        <w:rPr/>
        <w:t>Fonte: Adaptado de Porter (1999, p. 51).</w:t>
      </w:r>
    </w:p>
    <w:p>
      <w:pPr>
        <w:pStyle w:val="Normal"/>
        <w:rPr/>
      </w:pPr>
      <w:r>
        <w:rPr>
          <w:b/>
          <w:color w:val="0070C0"/>
        </w:rPr>
        <w:t>Lembre-se</w:t>
      </w:r>
      <w:r>
        <w:rPr/>
        <w:t xml:space="preserve"> de seguir o padrão para título e fonte da ilustração indicado no quadro azul do esquema acima. Coloque a ilustração o mais próximo possível do parágrafo que a comenta.</w:t>
      </w:r>
    </w:p>
    <w:p>
      <w:pPr>
        <w:pStyle w:val="Normal"/>
        <w:rPr>
          <w:lang w:val="fr-FR"/>
        </w:rPr>
      </w:pPr>
      <w:r>
        <w:rPr>
          <w:lang w:val="fr-FR"/>
        </w:rPr>
      </w:r>
    </w:p>
    <w:p>
      <w:pPr>
        <w:pStyle w:val="Normal"/>
        <w:rPr/>
      </w:pPr>
      <w:bookmarkStart w:id="139" w:name="_bookmark11"/>
      <w:bookmarkStart w:id="140" w:name="_Hlk205919539"/>
      <w:bookmarkStart w:id="141" w:name="_Hlk205919366_Copia_1"/>
      <w:bookmarkEnd w:id="139"/>
      <w:bookmarkEnd w:id="140"/>
      <w:bookmarkEnd w:id="141"/>
      <w:r>
        <w:rPr>
          <w:lang w:val="fr-FR"/>
        </w:rPr>
        <w:t xml:space="preserve">A seguir confira um </w:t>
      </w:r>
      <w:r>
        <w:rPr>
          <w:b/>
          <w:color w:val="0070C0"/>
          <w:lang w:val="fr-FR"/>
        </w:rPr>
        <w:t>exemplo de tabela</w:t>
      </w:r>
      <w:r>
        <w:rPr>
          <w:color w:val="0070C0"/>
          <w:lang w:val="fr-FR"/>
        </w:rPr>
        <w:t xml:space="preserve"> </w:t>
      </w:r>
      <w:r>
        <w:rPr>
          <w:lang w:val="fr-FR"/>
        </w:rPr>
        <w:t xml:space="preserve">de acordo com a Norma de Apresentação Tabular do Instituto </w:t>
      </w:r>
      <w:r>
        <w:rPr/>
        <w:t>Brasileiro de Geografia e Estatística (IBGE), elaborada pelo Centro de Documentação e Disseminação de Informação (1983):</w:t>
      </w:r>
    </w:p>
    <w:p>
      <w:pPr>
        <w:pStyle w:val="Normal"/>
        <w:rPr/>
      </w:pPr>
      <w:bookmarkStart w:id="142" w:name="_Hlk205919572"/>
      <w:bookmarkStart w:id="143" w:name="_Hlk205919539_Copia_1"/>
      <w:bookmarkEnd w:id="143"/>
      <w:r>
        <w:rPr>
          <w:b/>
          <w:color w:val="0070C0"/>
        </w:rPr>
        <w:t>Lembre-se</w:t>
      </w:r>
      <w:r>
        <w:rPr/>
        <w:t xml:space="preserve"> de seguir o padrão para título e fonte da ilustração indicado no quadro azul do </w:t>
      </w:r>
      <w:r>
        <w:rPr>
          <w:color w:val="0070C0"/>
        </w:rPr>
        <w:fldChar w:fldCharType="begin"/>
      </w:r>
      <w:r>
        <w:rPr>
          <w:color w:val="0070C0"/>
        </w:rPr>
        <w:instrText xml:space="preserve"> REF _Ref205811248 \h </w:instrText>
      </w:r>
      <w:r>
        <w:rPr>
          <w:color w:val="0070C0"/>
        </w:rPr>
        <w:fldChar w:fldCharType="separate"/>
      </w:r>
      <w:r>
        <w:rPr>
          <w:color w:val="0070C0"/>
        </w:rPr>
        <w:t>Esquema 1</w:t>
      </w:r>
      <w:r>
        <w:rPr>
          <w:color w:val="0070C0"/>
        </w:rPr>
        <w:fldChar w:fldCharType="end"/>
      </w:r>
      <w:r>
        <w:rPr/>
        <w:t>. Além disso é importante colocar a ilustração o mais próximo possível do parágrafo que a comenta, ou seja, diretamente antes ou depois.</w:t>
      </w:r>
      <w:bookmarkEnd w:id="142"/>
    </w:p>
    <w:p>
      <w:pPr>
        <w:pStyle w:val="Caption"/>
        <w:ind w:hanging="1296" w:left="1296"/>
        <w:jc w:val="both"/>
        <w:rPr>
          <w:b/>
        </w:rPr>
      </w:pPr>
      <w:r>
        <w:rPr>
          <w:b/>
        </w:rPr>
        <w:t xml:space="preserve">Tabela </w:t>
      </w:r>
      <w:r>
        <w:rPr>
          <w:b/>
        </w:rPr>
        <w:fldChar w:fldCharType="begin"/>
      </w:r>
      <w:r>
        <w:rPr>
          <w:b/>
        </w:rPr>
        <w:instrText xml:space="preserve"> SEQ Tabela \* ARABIC </w:instrText>
      </w:r>
      <w:r>
        <w:rPr>
          <w:b/>
        </w:rPr>
        <w:fldChar w:fldCharType="separate"/>
      </w:r>
      <w:r>
        <w:rPr>
          <w:b/>
        </w:rPr>
        <w:t>1</w:t>
      </w:r>
      <w:r>
        <w:rPr>
          <w:b/>
        </w:rPr>
        <w:fldChar w:fldCharType="end"/>
      </w:r>
      <w:r>
        <w:rPr/>
        <w:t xml:space="preserve"> — Coeficiente de penetração das importações: indústria de transformação brasileira (1989-1998)</w:t>
      </w:r>
    </w:p>
    <w:tbl>
      <w:tblPr>
        <w:tblStyle w:val="TabelaSimples4"/>
        <w:tblW w:w="9075" w:type="dxa"/>
        <w:jc w:val="left"/>
        <w:tblInd w:w="108" w:type="dxa"/>
        <w:tblLayout w:type="fixed"/>
        <w:tblCellMar>
          <w:top w:w="0" w:type="dxa"/>
          <w:left w:w="108" w:type="dxa"/>
          <w:bottom w:w="0" w:type="dxa"/>
          <w:right w:w="108" w:type="dxa"/>
        </w:tblCellMar>
        <w:tblLook w:val="01e0" w:firstRow="1" w:noVBand="0" w:lastRow="1" w:firstColumn="1" w:lastColumn="1" w:noHBand="0"/>
      </w:tblPr>
      <w:tblGrid>
        <w:gridCol w:w="3743"/>
        <w:gridCol w:w="2663"/>
        <w:gridCol w:w="2669"/>
      </w:tblGrid>
      <w:tr>
        <w:trPr>
          <w:trHeight w:val="794" w:hRule="atLeast"/>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43" w:type="dxa"/>
            <w:tcBorders>
              <w:top w:val="single" w:sz="4" w:space="0" w:color="000000"/>
              <w:bottom w:val="single" w:sz="4" w:space="0" w:color="000000"/>
              <w:right w:val="single" w:sz="4" w:space="0" w:color="000000"/>
            </w:tcBorders>
            <w:vAlign w:val="center"/>
          </w:tcPr>
          <w:p>
            <w:pPr>
              <w:pStyle w:val="Normal"/>
              <w:suppressAutoHyphens w:val="false"/>
              <w:spacing w:lineRule="auto" w:line="240" w:before="0" w:after="0"/>
              <w:ind w:hanging="0"/>
              <w:jc w:val="center"/>
              <w:rPr>
                <w:b/>
                <w:kern w:val="0"/>
                <w:lang w:val="en-US" w:bidi="ar-SA"/>
              </w:rPr>
            </w:pPr>
            <w:bookmarkStart w:id="144" w:name="_Hlk205919772"/>
            <w:bookmarkEnd w:id="144"/>
            <w:r>
              <w:rPr>
                <w:b/>
                <w:kern w:val="0"/>
                <w:sz w:val="24"/>
                <w:lang w:val="en-US" w:bidi="ar-SA"/>
              </w:rPr>
              <w:t>Atividades – Matriz</w:t>
            </w:r>
          </w:p>
        </w:tc>
        <w:tc>
          <w:tcPr>
            <w:cnfStyle w:val="000010000000" w:firstRow="0" w:lastRow="0" w:firstColumn="0" w:lastColumn="0" w:oddVBand="1" w:evenVBand="0" w:oddHBand="0" w:evenHBand="0" w:firstRowFirstColumn="0" w:firstRowLastColumn="0" w:lastRowFirstColumn="0" w:lastRowLastColumn="0"/>
            <w:tcW w:w="2663" w:type="dxa"/>
            <w:tcBorders>
              <w:top w:val="single" w:sz="4" w:space="0" w:color="000000"/>
              <w:left w:val="single" w:sz="4" w:space="0" w:color="000000"/>
              <w:bottom w:val="single" w:sz="4" w:space="0" w:color="000000"/>
              <w:right w:val="single" w:sz="4" w:space="0" w:color="000000"/>
            </w:tcBorders>
            <w:shd w:color="auto" w:fill="F2F2F2" w:themeFill="background1" w:themeFillShade="f2" w:val="clear"/>
            <w:vAlign w:val="center"/>
          </w:tcPr>
          <w:p>
            <w:pPr>
              <w:pStyle w:val="Normal"/>
              <w:suppressAutoHyphens w:val="false"/>
              <w:spacing w:lineRule="auto" w:line="240" w:before="0" w:after="0"/>
              <w:ind w:hanging="0"/>
              <w:jc w:val="center"/>
              <w:rPr>
                <w:b/>
                <w:kern w:val="0"/>
                <w:lang w:val="en-US" w:bidi="ar-SA"/>
              </w:rPr>
            </w:pPr>
            <w:r>
              <w:rPr>
                <w:b/>
                <w:kern w:val="0"/>
                <w:sz w:val="24"/>
                <w:lang w:val="en-US" w:bidi="ar-SA"/>
              </w:rPr>
              <w:t>Variação anual média</w:t>
            </w:r>
          </w:p>
          <w:p>
            <w:pPr>
              <w:pStyle w:val="Normal"/>
              <w:suppressAutoHyphens w:val="false"/>
              <w:spacing w:lineRule="auto" w:line="240" w:before="0" w:after="0"/>
              <w:ind w:hanging="0"/>
              <w:jc w:val="center"/>
              <w:rPr>
                <w:b/>
                <w:kern w:val="0"/>
                <w:lang w:val="en-US" w:bidi="ar-SA"/>
              </w:rPr>
            </w:pPr>
            <w:r>
              <w:rPr>
                <w:b/>
                <w:kern w:val="0"/>
                <w:sz w:val="24"/>
                <w:lang w:val="en-US" w:bidi="ar-SA"/>
              </w:rPr>
              <w:t>1989-1998</w:t>
            </w:r>
          </w:p>
        </w:tc>
        <w:tc>
          <w:tcPr>
            <w:cnfStyle w:val="000100000000" w:firstRow="0" w:lastRow="0" w:firstColumn="0" w:lastColumn="1" w:oddVBand="0" w:evenVBand="0" w:oddHBand="0" w:evenHBand="0" w:firstRowFirstColumn="0" w:firstRowLastColumn="0" w:lastRowFirstColumn="0" w:lastRowLastColumn="0"/>
            <w:tcW w:w="2669" w:type="dxa"/>
            <w:tcBorders>
              <w:top w:val="single" w:sz="4" w:space="0" w:color="000000"/>
              <w:left w:val="single" w:sz="4" w:space="0" w:color="000000"/>
              <w:bottom w:val="single" w:sz="4" w:space="0" w:color="000000"/>
            </w:tcBorders>
            <w:vAlign w:val="center"/>
          </w:tcPr>
          <w:p>
            <w:pPr>
              <w:pStyle w:val="Normal"/>
              <w:suppressAutoHyphens w:val="false"/>
              <w:spacing w:lineRule="auto" w:line="240" w:before="0" w:after="0"/>
              <w:ind w:hanging="0"/>
              <w:jc w:val="center"/>
              <w:rPr>
                <w:b/>
                <w:kern w:val="0"/>
                <w:lang w:val="en-US" w:bidi="ar-SA"/>
              </w:rPr>
            </w:pPr>
            <w:r>
              <w:rPr>
                <w:b/>
                <w:kern w:val="0"/>
                <w:sz w:val="24"/>
                <w:lang w:val="en-US" w:bidi="ar-SA"/>
              </w:rPr>
              <w:t>Coeficiente médio do triênio 1996-1998</w:t>
            </w:r>
          </w:p>
        </w:tc>
      </w:tr>
      <w:tr>
        <w:trPr>
          <w:trHeight w:val="283" w:hRule="atLeast"/>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43" w:type="dxa"/>
            <w:tcBorders>
              <w:top w:val="single" w:sz="4" w:space="0" w:color="000000"/>
            </w:tcBorders>
            <w:shd w:color="auto" w:fill="F2F2F2" w:themeFill="background1" w:themeFillShade="f2" w:val="clear"/>
            <w:vAlign w:val="center"/>
          </w:tcPr>
          <w:p>
            <w:pPr>
              <w:pStyle w:val="Normal"/>
              <w:suppressAutoHyphens w:val="false"/>
              <w:spacing w:lineRule="auto" w:line="240" w:before="0" w:after="0"/>
              <w:ind w:hanging="0"/>
              <w:rPr>
                <w:b/>
                <w:kern w:val="0"/>
                <w:lang w:val="en-US" w:bidi="ar-SA"/>
              </w:rPr>
            </w:pPr>
            <w:r>
              <w:rPr>
                <w:b/>
                <w:kern w:val="0"/>
                <w:sz w:val="24"/>
                <w:lang w:val="en-US" w:bidi="ar-SA"/>
              </w:rPr>
              <w:t xml:space="preserve">Artigos de vestuário </w:t>
            </w:r>
            <w:r>
              <w:rPr>
                <w:b w:val="false"/>
                <w:kern w:val="0"/>
                <w:sz w:val="24"/>
                <w:lang w:val="en-US" w:bidi="ar-SA"/>
              </w:rPr>
              <w:t>(</w:t>
            </w:r>
            <w:r>
              <w:rPr>
                <w:b/>
                <w:kern w:val="0"/>
                <w:sz w:val="24"/>
                <w:lang w:val="en-US" w:bidi="ar-SA"/>
              </w:rPr>
              <w:t>1)</w:t>
            </w:r>
          </w:p>
        </w:tc>
        <w:tc>
          <w:tcPr>
            <w:cnfStyle w:val="000010000000" w:firstRow="0" w:lastRow="0" w:firstColumn="0" w:lastColumn="0" w:oddVBand="1" w:evenVBand="0" w:oddHBand="0" w:evenHBand="0" w:firstRowFirstColumn="0" w:firstRowLastColumn="0" w:lastRowFirstColumn="0" w:lastRowLastColumn="0"/>
            <w:tcW w:w="2663" w:type="dxa"/>
            <w:tcBorders>
              <w:top w:val="single" w:sz="4" w:space="0" w:color="000000"/>
            </w:tcBorders>
            <w:shd w:color="auto" w:fill="F2F2F2" w:themeFill="background1" w:themeFillShade="f2" w:val="clear"/>
            <w:vAlign w:val="center"/>
          </w:tcPr>
          <w:p>
            <w:pPr>
              <w:pStyle w:val="Normal"/>
              <w:suppressAutoHyphens w:val="false"/>
              <w:spacing w:lineRule="auto" w:line="240" w:before="0" w:after="0"/>
              <w:ind w:hanging="0"/>
              <w:jc w:val="center"/>
              <w:rPr>
                <w:kern w:val="0"/>
                <w:lang w:val="en-US" w:bidi="ar-SA"/>
              </w:rPr>
            </w:pPr>
            <w:r>
              <w:rPr>
                <w:kern w:val="0"/>
                <w:sz w:val="24"/>
                <w:lang w:val="en-US" w:bidi="ar-SA"/>
              </w:rPr>
              <w:t>42%</w:t>
            </w:r>
          </w:p>
        </w:tc>
        <w:tc>
          <w:tcPr>
            <w:cnfStyle w:val="000100000000" w:firstRow="0" w:lastRow="0" w:firstColumn="0" w:lastColumn="1" w:oddVBand="0" w:evenVBand="0" w:oddHBand="0" w:evenHBand="0" w:firstRowFirstColumn="0" w:firstRowLastColumn="0" w:lastRowFirstColumn="0" w:lastRowLastColumn="0"/>
            <w:tcW w:w="2669" w:type="dxa"/>
            <w:tcBorders>
              <w:top w:val="single" w:sz="4" w:space="0" w:color="000000"/>
            </w:tcBorders>
            <w:shd w:color="auto" w:fill="F2F2F2" w:themeFill="background1" w:themeFillShade="f2" w:val="clear"/>
            <w:vAlign w:val="center"/>
          </w:tcPr>
          <w:p>
            <w:pPr>
              <w:pStyle w:val="Normal"/>
              <w:suppressAutoHyphens w:val="false"/>
              <w:spacing w:lineRule="auto" w:line="240" w:before="0" w:after="0"/>
              <w:ind w:hanging="0"/>
              <w:jc w:val="center"/>
              <w:rPr>
                <w:b/>
                <w:kern w:val="0"/>
                <w:lang w:val="en-US" w:bidi="ar-SA"/>
              </w:rPr>
            </w:pPr>
            <w:r>
              <w:rPr>
                <w:b/>
                <w:kern w:val="0"/>
                <w:sz w:val="24"/>
                <w:lang w:val="en-US" w:bidi="ar-SA"/>
              </w:rPr>
              <w:t>4,7</w:t>
            </w:r>
          </w:p>
        </w:tc>
      </w:tr>
      <w:tr>
        <w:trPr>
          <w:trHeight w:val="283" w:hRule="atLeast"/>
        </w:trPr>
        <w:tc>
          <w:tcPr>
            <w:cnfStyle w:val="001000000000" w:firstRow="0" w:lastRow="0" w:firstColumn="1" w:lastColumn="0" w:oddVBand="0" w:evenVBand="0" w:oddHBand="0" w:evenHBand="0" w:firstRowFirstColumn="0" w:firstRowLastColumn="0" w:lastRowFirstColumn="0" w:lastRowLastColumn="0"/>
            <w:tcW w:w="3743" w:type="dxa"/>
            <w:tcBorders/>
            <w:vAlign w:val="center"/>
          </w:tcPr>
          <w:p>
            <w:pPr>
              <w:pStyle w:val="Normal"/>
              <w:suppressAutoHyphens w:val="false"/>
              <w:spacing w:lineRule="auto" w:line="240" w:before="0" w:after="0"/>
              <w:ind w:hanging="0"/>
              <w:rPr>
                <w:b/>
                <w:kern w:val="0"/>
                <w:lang w:val="en-US" w:bidi="ar-SA"/>
              </w:rPr>
            </w:pPr>
            <w:r>
              <w:rPr>
                <w:b/>
                <w:kern w:val="0"/>
                <w:sz w:val="24"/>
                <w:lang w:val="en-US" w:bidi="ar-SA"/>
              </w:rPr>
              <w:t>Açúcar</w:t>
            </w:r>
          </w:p>
        </w:tc>
        <w:tc>
          <w:tcPr>
            <w:cnfStyle w:val="000010000000" w:firstRow="0" w:lastRow="0" w:firstColumn="0" w:lastColumn="0" w:oddVBand="1" w:evenVBand="0" w:oddHBand="0" w:evenHBand="0" w:firstRowFirstColumn="0" w:firstRowLastColumn="0" w:lastRowFirstColumn="0" w:lastRowLastColumn="0"/>
            <w:tcW w:w="2663" w:type="dxa"/>
            <w:tcBorders/>
            <w:shd w:color="auto" w:fill="F2F2F2" w:themeFill="background1" w:themeFillShade="f2" w:val="clear"/>
            <w:vAlign w:val="center"/>
          </w:tcPr>
          <w:p>
            <w:pPr>
              <w:pStyle w:val="Normal"/>
              <w:suppressAutoHyphens w:val="false"/>
              <w:spacing w:lineRule="auto" w:line="240" w:before="0" w:after="0"/>
              <w:ind w:hanging="0"/>
              <w:jc w:val="center"/>
              <w:rPr>
                <w:kern w:val="0"/>
                <w:lang w:val="en-US" w:bidi="ar-SA"/>
              </w:rPr>
            </w:pPr>
            <w:r>
              <w:rPr>
                <w:kern w:val="0"/>
                <w:sz w:val="24"/>
                <w:lang w:val="en-US" w:bidi="ar-SA"/>
              </w:rPr>
              <w:t>42%</w:t>
            </w:r>
          </w:p>
        </w:tc>
        <w:tc>
          <w:tcPr>
            <w:cnfStyle w:val="000100000000" w:firstRow="0" w:lastRow="0" w:firstColumn="0" w:lastColumn="1" w:oddVBand="0" w:evenVBand="0" w:oddHBand="0" w:evenHBand="0" w:firstRowFirstColumn="0" w:firstRowLastColumn="0" w:lastRowFirstColumn="0" w:lastRowLastColumn="0"/>
            <w:tcW w:w="2669" w:type="dxa"/>
            <w:tcBorders/>
            <w:vAlign w:val="center"/>
          </w:tcPr>
          <w:p>
            <w:pPr>
              <w:pStyle w:val="Normal"/>
              <w:suppressAutoHyphens w:val="false"/>
              <w:spacing w:lineRule="auto" w:line="240" w:before="0" w:after="0"/>
              <w:ind w:hanging="0"/>
              <w:jc w:val="center"/>
              <w:rPr>
                <w:b/>
                <w:kern w:val="0"/>
                <w:lang w:val="en-US" w:bidi="ar-SA"/>
              </w:rPr>
            </w:pPr>
            <w:r>
              <w:rPr>
                <w:b/>
                <w:kern w:val="0"/>
                <w:sz w:val="24"/>
                <w:lang w:val="en-US" w:bidi="ar-SA"/>
              </w:rPr>
              <w:t>0,2</w:t>
            </w:r>
          </w:p>
        </w:tc>
      </w:tr>
      <w:tr>
        <w:trPr>
          <w:trHeight w:val="283" w:hRule="atLeast"/>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43" w:type="dxa"/>
            <w:tcBorders/>
            <w:shd w:color="auto" w:fill="F2F2F2" w:themeFill="background1" w:themeFillShade="f2" w:val="clear"/>
            <w:vAlign w:val="center"/>
          </w:tcPr>
          <w:p>
            <w:pPr>
              <w:pStyle w:val="Normal"/>
              <w:suppressAutoHyphens w:val="false"/>
              <w:spacing w:lineRule="auto" w:line="240" w:before="0" w:after="0"/>
              <w:ind w:hanging="0"/>
              <w:rPr>
                <w:b/>
                <w:kern w:val="0"/>
                <w:lang w:val="en-US" w:bidi="ar-SA"/>
              </w:rPr>
            </w:pPr>
            <w:r>
              <w:rPr>
                <w:b/>
                <w:kern w:val="0"/>
                <w:sz w:val="24"/>
                <w:lang w:val="en-US" w:bidi="ar-SA"/>
              </w:rPr>
              <w:t>Madeira e mobiliário</w:t>
            </w:r>
          </w:p>
        </w:tc>
        <w:tc>
          <w:tcPr>
            <w:cnfStyle w:val="000010000000" w:firstRow="0" w:lastRow="0" w:firstColumn="0" w:lastColumn="0" w:oddVBand="1" w:evenVBand="0" w:oddHBand="0" w:evenHBand="0" w:firstRowFirstColumn="0" w:firstRowLastColumn="0" w:lastRowFirstColumn="0" w:lastRowLastColumn="0"/>
            <w:tcW w:w="2663" w:type="dxa"/>
            <w:tcBorders/>
            <w:shd w:color="auto" w:fill="F2F2F2" w:themeFill="background1" w:themeFillShade="f2" w:val="clear"/>
            <w:vAlign w:val="center"/>
          </w:tcPr>
          <w:p>
            <w:pPr>
              <w:pStyle w:val="Normal"/>
              <w:suppressAutoHyphens w:val="false"/>
              <w:spacing w:lineRule="auto" w:line="240" w:before="0" w:after="0"/>
              <w:ind w:hanging="0"/>
              <w:jc w:val="center"/>
              <w:rPr>
                <w:kern w:val="0"/>
                <w:lang w:val="en-US" w:bidi="ar-SA"/>
              </w:rPr>
            </w:pPr>
            <w:r>
              <w:rPr>
                <w:kern w:val="0"/>
                <w:sz w:val="24"/>
                <w:lang w:val="en-US" w:bidi="ar-SA"/>
              </w:rPr>
              <w:t>24%</w:t>
            </w:r>
          </w:p>
        </w:tc>
        <w:tc>
          <w:tcPr>
            <w:cnfStyle w:val="000100000000" w:firstRow="0" w:lastRow="0" w:firstColumn="0" w:lastColumn="1" w:oddVBand="0" w:evenVBand="0" w:oddHBand="0" w:evenHBand="0" w:firstRowFirstColumn="0" w:firstRowLastColumn="0" w:lastRowFirstColumn="0" w:lastRowLastColumn="0"/>
            <w:tcW w:w="2669" w:type="dxa"/>
            <w:tcBorders/>
            <w:shd w:color="auto" w:fill="F2F2F2" w:themeFill="background1" w:themeFillShade="f2" w:val="clear"/>
            <w:vAlign w:val="center"/>
          </w:tcPr>
          <w:p>
            <w:pPr>
              <w:pStyle w:val="Normal"/>
              <w:suppressAutoHyphens w:val="false"/>
              <w:spacing w:lineRule="auto" w:line="240" w:before="0" w:after="0"/>
              <w:ind w:hanging="0"/>
              <w:jc w:val="center"/>
              <w:rPr>
                <w:b/>
                <w:kern w:val="0"/>
                <w:lang w:val="en-US" w:bidi="ar-SA"/>
              </w:rPr>
            </w:pPr>
            <w:r>
              <w:rPr>
                <w:b/>
                <w:kern w:val="0"/>
                <w:sz w:val="24"/>
                <w:lang w:val="en-US" w:bidi="ar-SA"/>
              </w:rPr>
              <w:t>1,5</w:t>
            </w:r>
          </w:p>
        </w:tc>
      </w:tr>
      <w:tr>
        <w:trPr>
          <w:trHeight w:val="283" w:hRule="atLeast"/>
        </w:trPr>
        <w:tc>
          <w:tcPr>
            <w:cnfStyle w:val="001000000000" w:firstRow="0" w:lastRow="0" w:firstColumn="1" w:lastColumn="0" w:oddVBand="0" w:evenVBand="0" w:oddHBand="0" w:evenHBand="0" w:firstRowFirstColumn="0" w:firstRowLastColumn="0" w:lastRowFirstColumn="0" w:lastRowLastColumn="0"/>
            <w:tcW w:w="3743" w:type="dxa"/>
            <w:tcBorders/>
            <w:vAlign w:val="center"/>
          </w:tcPr>
          <w:p>
            <w:pPr>
              <w:pStyle w:val="Normal"/>
              <w:suppressAutoHyphens w:val="false"/>
              <w:spacing w:lineRule="auto" w:line="240" w:before="0" w:after="0"/>
              <w:ind w:hanging="0"/>
              <w:rPr>
                <w:b/>
                <w:kern w:val="0"/>
                <w:lang w:val="en-US" w:bidi="ar-SA"/>
              </w:rPr>
            </w:pPr>
            <w:r>
              <w:rPr>
                <w:b/>
                <w:kern w:val="0"/>
                <w:sz w:val="24"/>
                <w:lang w:val="en-US" w:bidi="ar-SA"/>
              </w:rPr>
              <w:t>Têxtil</w:t>
            </w:r>
          </w:p>
        </w:tc>
        <w:tc>
          <w:tcPr>
            <w:cnfStyle w:val="000010000000" w:firstRow="0" w:lastRow="0" w:firstColumn="0" w:lastColumn="0" w:oddVBand="1" w:evenVBand="0" w:oddHBand="0" w:evenHBand="0" w:firstRowFirstColumn="0" w:firstRowLastColumn="0" w:lastRowFirstColumn="0" w:lastRowLastColumn="0"/>
            <w:tcW w:w="2663" w:type="dxa"/>
            <w:tcBorders/>
            <w:shd w:color="auto" w:fill="F2F2F2" w:themeFill="background1" w:themeFillShade="f2" w:val="clear"/>
            <w:vAlign w:val="center"/>
          </w:tcPr>
          <w:p>
            <w:pPr>
              <w:pStyle w:val="Normal"/>
              <w:suppressAutoHyphens w:val="false"/>
              <w:spacing w:lineRule="auto" w:line="240" w:before="0" w:after="0"/>
              <w:ind w:hanging="0"/>
              <w:jc w:val="center"/>
              <w:rPr>
                <w:kern w:val="0"/>
                <w:lang w:val="en-US" w:bidi="ar-SA"/>
              </w:rPr>
            </w:pPr>
            <w:r>
              <w:rPr>
                <w:kern w:val="0"/>
                <w:sz w:val="24"/>
                <w:lang w:val="en-US" w:bidi="ar-SA"/>
              </w:rPr>
              <w:t>23%</w:t>
            </w:r>
          </w:p>
        </w:tc>
        <w:tc>
          <w:tcPr>
            <w:cnfStyle w:val="000100000000" w:firstRow="0" w:lastRow="0" w:firstColumn="0" w:lastColumn="1" w:oddVBand="0" w:evenVBand="0" w:oddHBand="0" w:evenHBand="0" w:firstRowFirstColumn="0" w:firstRowLastColumn="0" w:lastRowFirstColumn="0" w:lastRowLastColumn="0"/>
            <w:tcW w:w="2669" w:type="dxa"/>
            <w:tcBorders/>
            <w:vAlign w:val="center"/>
          </w:tcPr>
          <w:p>
            <w:pPr>
              <w:pStyle w:val="Normal"/>
              <w:suppressAutoHyphens w:val="false"/>
              <w:spacing w:lineRule="auto" w:line="240" w:before="0" w:after="0"/>
              <w:ind w:hanging="0"/>
              <w:jc w:val="center"/>
              <w:rPr>
                <w:b/>
                <w:kern w:val="0"/>
                <w:lang w:val="en-US" w:bidi="ar-SA"/>
              </w:rPr>
            </w:pPr>
            <w:r>
              <w:rPr>
                <w:b/>
                <w:kern w:val="0"/>
                <w:sz w:val="24"/>
                <w:lang w:val="en-US" w:bidi="ar-SA"/>
              </w:rPr>
              <w:t>17,9</w:t>
            </w:r>
          </w:p>
        </w:tc>
      </w:tr>
      <w:tr>
        <w:trPr>
          <w:trHeight w:val="283" w:hRule="atLeast"/>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43" w:type="dxa"/>
            <w:tcBorders/>
            <w:shd w:color="auto" w:fill="F2F2F2" w:themeFill="background1" w:themeFillShade="f2" w:val="clear"/>
            <w:vAlign w:val="center"/>
          </w:tcPr>
          <w:p>
            <w:pPr>
              <w:pStyle w:val="Normal"/>
              <w:suppressAutoHyphens w:val="false"/>
              <w:spacing w:lineRule="auto" w:line="240" w:before="0" w:after="0"/>
              <w:ind w:hanging="0"/>
              <w:rPr>
                <w:b/>
                <w:kern w:val="0"/>
                <w:lang w:val="en-US" w:bidi="ar-SA"/>
              </w:rPr>
            </w:pPr>
            <w:r>
              <w:rPr>
                <w:b/>
                <w:kern w:val="0"/>
                <w:sz w:val="24"/>
                <w:lang w:val="en-US" w:bidi="ar-SA"/>
              </w:rPr>
              <w:t>Outros produtos metalúrgicos</w:t>
            </w:r>
          </w:p>
        </w:tc>
        <w:tc>
          <w:tcPr>
            <w:cnfStyle w:val="000010000000" w:firstRow="0" w:lastRow="0" w:firstColumn="0" w:lastColumn="0" w:oddVBand="1" w:evenVBand="0" w:oddHBand="0" w:evenHBand="0" w:firstRowFirstColumn="0" w:firstRowLastColumn="0" w:lastRowFirstColumn="0" w:lastRowLastColumn="0"/>
            <w:tcW w:w="2663" w:type="dxa"/>
            <w:tcBorders/>
            <w:shd w:color="auto" w:fill="F2F2F2" w:themeFill="background1" w:themeFillShade="f2" w:val="clear"/>
            <w:vAlign w:val="center"/>
          </w:tcPr>
          <w:p>
            <w:pPr>
              <w:pStyle w:val="Normal"/>
              <w:suppressAutoHyphens w:val="false"/>
              <w:spacing w:lineRule="auto" w:line="240" w:before="0" w:after="0"/>
              <w:ind w:hanging="0"/>
              <w:jc w:val="center"/>
              <w:rPr>
                <w:kern w:val="0"/>
                <w:lang w:val="en-US" w:bidi="ar-SA"/>
              </w:rPr>
            </w:pPr>
            <w:r>
              <w:rPr>
                <w:kern w:val="0"/>
                <w:sz w:val="24"/>
                <w:lang w:val="en-US" w:bidi="ar-SA"/>
              </w:rPr>
              <w:t>22%</w:t>
            </w:r>
          </w:p>
        </w:tc>
        <w:tc>
          <w:tcPr>
            <w:cnfStyle w:val="000100000000" w:firstRow="0" w:lastRow="0" w:firstColumn="0" w:lastColumn="1" w:oddVBand="0" w:evenVBand="0" w:oddHBand="0" w:evenHBand="0" w:firstRowFirstColumn="0" w:firstRowLastColumn="0" w:lastRowFirstColumn="0" w:lastRowLastColumn="0"/>
            <w:tcW w:w="2669" w:type="dxa"/>
            <w:tcBorders/>
            <w:shd w:color="auto" w:fill="F2F2F2" w:themeFill="background1" w:themeFillShade="f2" w:val="clear"/>
            <w:vAlign w:val="center"/>
          </w:tcPr>
          <w:p>
            <w:pPr>
              <w:pStyle w:val="Normal"/>
              <w:suppressAutoHyphens w:val="false"/>
              <w:spacing w:lineRule="auto" w:line="240" w:before="0" w:after="0"/>
              <w:ind w:hanging="0"/>
              <w:jc w:val="center"/>
              <w:rPr>
                <w:b/>
                <w:kern w:val="0"/>
                <w:lang w:val="en-US" w:bidi="ar-SA"/>
              </w:rPr>
            </w:pPr>
            <w:r>
              <w:rPr>
                <w:b/>
                <w:kern w:val="0"/>
                <w:sz w:val="24"/>
                <w:lang w:val="en-US" w:bidi="ar-SA"/>
              </w:rPr>
              <w:t>7,9</w:t>
            </w:r>
          </w:p>
        </w:tc>
      </w:tr>
      <w:tr>
        <w:trPr>
          <w:trHeight w:val="283" w:hRule="atLeast"/>
        </w:trPr>
        <w:tc>
          <w:tcPr>
            <w:cnfStyle w:val="001000000000" w:firstRow="0" w:lastRow="0" w:firstColumn="1" w:lastColumn="0" w:oddVBand="0" w:evenVBand="0" w:oddHBand="0" w:evenHBand="0" w:firstRowFirstColumn="0" w:firstRowLastColumn="0" w:lastRowFirstColumn="0" w:lastRowLastColumn="0"/>
            <w:tcW w:w="3743" w:type="dxa"/>
            <w:tcBorders/>
            <w:vAlign w:val="center"/>
          </w:tcPr>
          <w:p>
            <w:pPr>
              <w:pStyle w:val="Normal"/>
              <w:suppressAutoHyphens w:val="false"/>
              <w:spacing w:lineRule="auto" w:line="240" w:before="0" w:after="0"/>
              <w:ind w:hanging="0"/>
              <w:rPr>
                <w:b/>
                <w:kern w:val="0"/>
                <w:lang w:val="en-US" w:bidi="ar-SA"/>
              </w:rPr>
            </w:pPr>
            <w:r>
              <w:rPr>
                <w:b/>
                <w:kern w:val="0"/>
                <w:sz w:val="24"/>
                <w:lang w:val="en-US" w:bidi="ar-SA"/>
              </w:rPr>
              <w:t>Artigos de plástico</w:t>
            </w:r>
          </w:p>
        </w:tc>
        <w:tc>
          <w:tcPr>
            <w:cnfStyle w:val="000010000000" w:firstRow="0" w:lastRow="0" w:firstColumn="0" w:lastColumn="0" w:oddVBand="1" w:evenVBand="0" w:oddHBand="0" w:evenHBand="0" w:firstRowFirstColumn="0" w:firstRowLastColumn="0" w:lastRowFirstColumn="0" w:lastRowLastColumn="0"/>
            <w:tcW w:w="2663" w:type="dxa"/>
            <w:tcBorders/>
            <w:shd w:color="auto" w:fill="F2F2F2" w:themeFill="background1" w:themeFillShade="f2" w:val="clear"/>
            <w:vAlign w:val="center"/>
          </w:tcPr>
          <w:p>
            <w:pPr>
              <w:pStyle w:val="Normal"/>
              <w:suppressAutoHyphens w:val="false"/>
              <w:spacing w:lineRule="auto" w:line="240" w:before="0" w:after="0"/>
              <w:ind w:hanging="0"/>
              <w:jc w:val="center"/>
              <w:rPr>
                <w:kern w:val="0"/>
                <w:lang w:val="en-US" w:bidi="ar-SA"/>
              </w:rPr>
            </w:pPr>
            <w:r>
              <w:rPr>
                <w:kern w:val="0"/>
                <w:sz w:val="24"/>
                <w:lang w:val="en-US" w:bidi="ar-SA"/>
              </w:rPr>
              <w:t>21%</w:t>
            </w:r>
          </w:p>
        </w:tc>
        <w:tc>
          <w:tcPr>
            <w:cnfStyle w:val="000100000000" w:firstRow="0" w:lastRow="0" w:firstColumn="0" w:lastColumn="1" w:oddVBand="0" w:evenVBand="0" w:oddHBand="0" w:evenHBand="0" w:firstRowFirstColumn="0" w:firstRowLastColumn="0" w:lastRowFirstColumn="0" w:lastRowLastColumn="0"/>
            <w:tcW w:w="2669" w:type="dxa"/>
            <w:tcBorders/>
            <w:vAlign w:val="center"/>
          </w:tcPr>
          <w:p>
            <w:pPr>
              <w:pStyle w:val="Normal"/>
              <w:suppressAutoHyphens w:val="false"/>
              <w:spacing w:lineRule="auto" w:line="240" w:before="0" w:after="0"/>
              <w:ind w:hanging="0"/>
              <w:jc w:val="center"/>
              <w:rPr>
                <w:b/>
                <w:kern w:val="0"/>
                <w:lang w:val="en-US" w:bidi="ar-SA"/>
              </w:rPr>
            </w:pPr>
            <w:r>
              <w:rPr>
                <w:b/>
                <w:kern w:val="0"/>
                <w:sz w:val="24"/>
                <w:lang w:val="en-US" w:bidi="ar-SA"/>
              </w:rPr>
              <w:t>8,4</w:t>
            </w:r>
          </w:p>
        </w:tc>
      </w:tr>
      <w:tr>
        <w:trPr>
          <w:trHeight w:val="283" w:hRule="atLeast"/>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43" w:type="dxa"/>
            <w:tcBorders/>
            <w:shd w:color="auto" w:fill="F2F2F2" w:themeFill="background1" w:themeFillShade="f2" w:val="clear"/>
            <w:vAlign w:val="center"/>
          </w:tcPr>
          <w:p>
            <w:pPr>
              <w:pStyle w:val="Normal"/>
              <w:suppressAutoHyphens w:val="false"/>
              <w:spacing w:lineRule="auto" w:line="240" w:before="0" w:after="0"/>
              <w:ind w:hanging="0"/>
              <w:rPr>
                <w:b/>
                <w:kern w:val="0"/>
                <w:lang w:val="en-US" w:bidi="ar-SA"/>
              </w:rPr>
            </w:pPr>
            <w:r>
              <w:rPr>
                <w:b/>
                <w:kern w:val="0"/>
                <w:sz w:val="24"/>
                <w:lang w:val="en-US" w:bidi="ar-SA"/>
              </w:rPr>
              <w:t>Máquinas e tratores</w:t>
            </w:r>
          </w:p>
        </w:tc>
        <w:tc>
          <w:tcPr>
            <w:cnfStyle w:val="000010000000" w:firstRow="0" w:lastRow="0" w:firstColumn="0" w:lastColumn="0" w:oddVBand="1" w:evenVBand="0" w:oddHBand="0" w:evenHBand="0" w:firstRowFirstColumn="0" w:firstRowLastColumn="0" w:lastRowFirstColumn="0" w:lastRowLastColumn="0"/>
            <w:tcW w:w="2663" w:type="dxa"/>
            <w:tcBorders/>
            <w:shd w:color="auto" w:fill="F2F2F2" w:themeFill="background1" w:themeFillShade="f2" w:val="clear"/>
            <w:vAlign w:val="center"/>
          </w:tcPr>
          <w:p>
            <w:pPr>
              <w:pStyle w:val="Normal"/>
              <w:suppressAutoHyphens w:val="false"/>
              <w:spacing w:lineRule="auto" w:line="240" w:before="0" w:after="0"/>
              <w:ind w:hanging="0"/>
              <w:jc w:val="center"/>
              <w:rPr>
                <w:kern w:val="0"/>
                <w:lang w:val="en-US" w:bidi="ar-SA"/>
              </w:rPr>
            </w:pPr>
            <w:r>
              <w:rPr>
                <w:kern w:val="0"/>
                <w:sz w:val="24"/>
                <w:lang w:val="en-US" w:bidi="ar-SA"/>
              </w:rPr>
              <w:t>19%</w:t>
            </w:r>
          </w:p>
        </w:tc>
        <w:tc>
          <w:tcPr>
            <w:cnfStyle w:val="000100000000" w:firstRow="0" w:lastRow="0" w:firstColumn="0" w:lastColumn="1" w:oddVBand="0" w:evenVBand="0" w:oddHBand="0" w:evenHBand="0" w:firstRowFirstColumn="0" w:firstRowLastColumn="0" w:lastRowFirstColumn="0" w:lastRowLastColumn="0"/>
            <w:tcW w:w="2669" w:type="dxa"/>
            <w:tcBorders/>
            <w:shd w:color="auto" w:fill="F2F2F2" w:themeFill="background1" w:themeFillShade="f2" w:val="clear"/>
            <w:vAlign w:val="center"/>
          </w:tcPr>
          <w:p>
            <w:pPr>
              <w:pStyle w:val="Normal"/>
              <w:suppressAutoHyphens w:val="false"/>
              <w:spacing w:lineRule="auto" w:line="240" w:before="0" w:after="0"/>
              <w:ind w:hanging="0"/>
              <w:jc w:val="center"/>
              <w:rPr>
                <w:b/>
                <w:kern w:val="0"/>
                <w:lang w:val="en-US" w:bidi="ar-SA"/>
              </w:rPr>
            </w:pPr>
            <w:r>
              <w:rPr>
                <w:b/>
                <w:kern w:val="0"/>
                <w:sz w:val="24"/>
                <w:lang w:val="en-US" w:bidi="ar-SA"/>
              </w:rPr>
              <w:t>25,2</w:t>
            </w:r>
          </w:p>
        </w:tc>
      </w:tr>
      <w:tr>
        <w:trPr>
          <w:trHeight w:val="283" w:hRule="atLeast"/>
        </w:trPr>
        <w:tc>
          <w:tcPr>
            <w:cnfStyle w:val="001000000000" w:firstRow="0" w:lastRow="0" w:firstColumn="1" w:lastColumn="0" w:oddVBand="0" w:evenVBand="0" w:oddHBand="0" w:evenHBand="0" w:firstRowFirstColumn="0" w:firstRowLastColumn="0" w:lastRowFirstColumn="0" w:lastRowLastColumn="0"/>
            <w:tcW w:w="3743" w:type="dxa"/>
            <w:tcBorders/>
            <w:vAlign w:val="center"/>
          </w:tcPr>
          <w:p>
            <w:pPr>
              <w:pStyle w:val="Normal"/>
              <w:suppressAutoHyphens w:val="false"/>
              <w:spacing w:lineRule="auto" w:line="240" w:before="0" w:after="0"/>
              <w:ind w:hanging="0"/>
              <w:rPr>
                <w:b/>
                <w:kern w:val="0"/>
                <w:lang w:val="en-US" w:bidi="ar-SA"/>
              </w:rPr>
            </w:pPr>
            <w:r>
              <w:rPr>
                <w:b/>
                <w:kern w:val="0"/>
                <w:sz w:val="24"/>
                <w:lang w:val="en-US" w:bidi="ar-SA"/>
              </w:rPr>
              <w:t>Material elétrico</w:t>
            </w:r>
          </w:p>
        </w:tc>
        <w:tc>
          <w:tcPr>
            <w:cnfStyle w:val="000010000000" w:firstRow="0" w:lastRow="0" w:firstColumn="0" w:lastColumn="0" w:oddVBand="1" w:evenVBand="0" w:oddHBand="0" w:evenHBand="0" w:firstRowFirstColumn="0" w:firstRowLastColumn="0" w:lastRowFirstColumn="0" w:lastRowLastColumn="0"/>
            <w:tcW w:w="2663" w:type="dxa"/>
            <w:tcBorders/>
            <w:shd w:color="auto" w:fill="F2F2F2" w:themeFill="background1" w:themeFillShade="f2" w:val="clear"/>
            <w:vAlign w:val="center"/>
          </w:tcPr>
          <w:p>
            <w:pPr>
              <w:pStyle w:val="Normal"/>
              <w:suppressAutoHyphens w:val="false"/>
              <w:spacing w:lineRule="auto" w:line="240" w:before="0" w:after="0"/>
              <w:ind w:hanging="0"/>
              <w:jc w:val="center"/>
              <w:rPr>
                <w:kern w:val="0"/>
                <w:lang w:val="en-US" w:bidi="ar-SA"/>
              </w:rPr>
            </w:pPr>
            <w:r>
              <w:rPr>
                <w:kern w:val="0"/>
                <w:sz w:val="24"/>
                <w:lang w:val="en-US" w:bidi="ar-SA"/>
              </w:rPr>
              <w:t>17%</w:t>
            </w:r>
          </w:p>
        </w:tc>
        <w:tc>
          <w:tcPr>
            <w:cnfStyle w:val="000100000000" w:firstRow="0" w:lastRow="0" w:firstColumn="0" w:lastColumn="1" w:oddVBand="0" w:evenVBand="0" w:oddHBand="0" w:evenHBand="0" w:firstRowFirstColumn="0" w:firstRowLastColumn="0" w:lastRowFirstColumn="0" w:lastRowLastColumn="0"/>
            <w:tcW w:w="2669" w:type="dxa"/>
            <w:tcBorders/>
            <w:vAlign w:val="center"/>
          </w:tcPr>
          <w:p>
            <w:pPr>
              <w:pStyle w:val="Normal"/>
              <w:suppressAutoHyphens w:val="false"/>
              <w:spacing w:lineRule="auto" w:line="240" w:before="0" w:after="0"/>
              <w:ind w:hanging="0"/>
              <w:jc w:val="center"/>
              <w:rPr>
                <w:b/>
                <w:kern w:val="0"/>
                <w:lang w:val="en-US" w:bidi="ar-SA"/>
              </w:rPr>
            </w:pPr>
            <w:r>
              <w:rPr>
                <w:b/>
                <w:kern w:val="0"/>
                <w:sz w:val="24"/>
                <w:lang w:val="en-US" w:bidi="ar-SA"/>
              </w:rPr>
              <w:t>31,1</w:t>
            </w:r>
          </w:p>
        </w:tc>
      </w:tr>
      <w:tr>
        <w:trPr>
          <w:trHeight w:val="283" w:hRule="atLeast"/>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43" w:type="dxa"/>
            <w:tcBorders/>
            <w:shd w:color="auto" w:fill="F2F2F2" w:themeFill="background1" w:themeFillShade="f2" w:val="clear"/>
            <w:vAlign w:val="center"/>
          </w:tcPr>
          <w:p>
            <w:pPr>
              <w:pStyle w:val="Normal"/>
              <w:suppressAutoHyphens w:val="false"/>
              <w:spacing w:lineRule="auto" w:line="240" w:before="0" w:after="0"/>
              <w:ind w:hanging="0"/>
              <w:rPr>
                <w:b/>
                <w:kern w:val="0"/>
                <w:lang w:val="en-US" w:bidi="ar-SA"/>
              </w:rPr>
            </w:pPr>
            <w:r>
              <w:rPr>
                <w:b/>
                <w:kern w:val="0"/>
                <w:sz w:val="24"/>
                <w:lang w:val="en-US" w:bidi="ar-SA"/>
              </w:rPr>
              <w:t>Equipamentos eletrônicos</w:t>
            </w:r>
          </w:p>
        </w:tc>
        <w:tc>
          <w:tcPr>
            <w:cnfStyle w:val="000010000000" w:firstRow="0" w:lastRow="0" w:firstColumn="0" w:lastColumn="0" w:oddVBand="1" w:evenVBand="0" w:oddHBand="0" w:evenHBand="0" w:firstRowFirstColumn="0" w:firstRowLastColumn="0" w:lastRowFirstColumn="0" w:lastRowLastColumn="0"/>
            <w:tcW w:w="2663" w:type="dxa"/>
            <w:tcBorders/>
            <w:shd w:color="auto" w:fill="F2F2F2" w:themeFill="background1" w:themeFillShade="f2" w:val="clear"/>
            <w:vAlign w:val="center"/>
          </w:tcPr>
          <w:p>
            <w:pPr>
              <w:pStyle w:val="Normal"/>
              <w:suppressAutoHyphens w:val="false"/>
              <w:spacing w:lineRule="auto" w:line="240" w:before="0" w:after="0"/>
              <w:ind w:hanging="0"/>
              <w:jc w:val="center"/>
              <w:rPr>
                <w:kern w:val="0"/>
                <w:lang w:val="en-US" w:bidi="ar-SA"/>
              </w:rPr>
            </w:pPr>
            <w:r>
              <w:rPr>
                <w:kern w:val="0"/>
                <w:sz w:val="24"/>
                <w:lang w:val="en-US" w:bidi="ar-SA"/>
              </w:rPr>
              <w:t>17%</w:t>
            </w:r>
          </w:p>
        </w:tc>
        <w:tc>
          <w:tcPr>
            <w:cnfStyle w:val="000100000000" w:firstRow="0" w:lastRow="0" w:firstColumn="0" w:lastColumn="1" w:oddVBand="0" w:evenVBand="0" w:oddHBand="0" w:evenHBand="0" w:firstRowFirstColumn="0" w:firstRowLastColumn="0" w:lastRowFirstColumn="0" w:lastRowLastColumn="0"/>
            <w:tcW w:w="2669" w:type="dxa"/>
            <w:tcBorders/>
            <w:shd w:color="auto" w:fill="F2F2F2" w:themeFill="background1" w:themeFillShade="f2" w:val="clear"/>
            <w:vAlign w:val="center"/>
          </w:tcPr>
          <w:p>
            <w:pPr>
              <w:pStyle w:val="Normal"/>
              <w:suppressAutoHyphens w:val="false"/>
              <w:spacing w:lineRule="auto" w:line="240" w:before="0" w:after="0"/>
              <w:ind w:hanging="0"/>
              <w:jc w:val="center"/>
              <w:rPr>
                <w:b/>
                <w:kern w:val="0"/>
                <w:lang w:val="en-US" w:bidi="ar-SA"/>
              </w:rPr>
            </w:pPr>
            <w:r>
              <w:rPr>
                <w:b/>
                <w:kern w:val="0"/>
                <w:sz w:val="24"/>
                <w:lang w:val="en-US" w:bidi="ar-SA"/>
              </w:rPr>
              <w:t>48,3</w:t>
            </w:r>
          </w:p>
        </w:tc>
      </w:tr>
      <w:tr>
        <w:trPr>
          <w:trHeight w:val="283" w:hRule="atLeast"/>
        </w:trPr>
        <w:tc>
          <w:tcPr>
            <w:cnfStyle w:val="001000000000" w:firstRow="0" w:lastRow="0" w:firstColumn="1" w:lastColumn="0" w:oddVBand="0" w:evenVBand="0" w:oddHBand="0" w:evenHBand="0" w:firstRowFirstColumn="0" w:firstRowLastColumn="0" w:lastRowFirstColumn="0" w:lastRowLastColumn="0"/>
            <w:tcW w:w="3743" w:type="dxa"/>
            <w:tcBorders/>
            <w:vAlign w:val="center"/>
          </w:tcPr>
          <w:p>
            <w:pPr>
              <w:pStyle w:val="Normal"/>
              <w:suppressAutoHyphens w:val="false"/>
              <w:spacing w:lineRule="auto" w:line="240" w:before="0" w:after="0"/>
              <w:ind w:hanging="0"/>
              <w:rPr>
                <w:b/>
                <w:kern w:val="0"/>
                <w:lang w:val="en-US" w:bidi="ar-SA"/>
              </w:rPr>
            </w:pPr>
            <w:r>
              <w:rPr>
                <w:b/>
                <w:kern w:val="0"/>
                <w:sz w:val="24"/>
                <w:lang w:val="en-US" w:bidi="ar-SA"/>
              </w:rPr>
              <w:t>Calçados</w:t>
            </w:r>
          </w:p>
        </w:tc>
        <w:tc>
          <w:tcPr>
            <w:cnfStyle w:val="000010000000" w:firstRow="0" w:lastRow="0" w:firstColumn="0" w:lastColumn="0" w:oddVBand="1" w:evenVBand="0" w:oddHBand="0" w:evenHBand="0" w:firstRowFirstColumn="0" w:firstRowLastColumn="0" w:lastRowFirstColumn="0" w:lastRowLastColumn="0"/>
            <w:tcW w:w="2663" w:type="dxa"/>
            <w:tcBorders/>
            <w:shd w:color="auto" w:fill="F2F2F2" w:themeFill="background1" w:themeFillShade="f2" w:val="clear"/>
            <w:vAlign w:val="center"/>
          </w:tcPr>
          <w:p>
            <w:pPr>
              <w:pStyle w:val="Normal"/>
              <w:suppressAutoHyphens w:val="false"/>
              <w:spacing w:lineRule="auto" w:line="240" w:before="0" w:after="0"/>
              <w:ind w:hanging="0"/>
              <w:jc w:val="center"/>
              <w:rPr>
                <w:kern w:val="0"/>
                <w:lang w:val="en-US" w:bidi="ar-SA"/>
              </w:rPr>
            </w:pPr>
            <w:r>
              <w:rPr>
                <w:kern w:val="0"/>
                <w:sz w:val="24"/>
                <w:lang w:val="en-US" w:bidi="ar-SA"/>
              </w:rPr>
              <w:t>15%</w:t>
            </w:r>
          </w:p>
        </w:tc>
        <w:tc>
          <w:tcPr>
            <w:cnfStyle w:val="000100000000" w:firstRow="0" w:lastRow="0" w:firstColumn="0" w:lastColumn="1" w:oddVBand="0" w:evenVBand="0" w:oddHBand="0" w:evenHBand="0" w:firstRowFirstColumn="0" w:firstRowLastColumn="0" w:lastRowFirstColumn="0" w:lastRowLastColumn="0"/>
            <w:tcW w:w="2669" w:type="dxa"/>
            <w:tcBorders/>
            <w:vAlign w:val="center"/>
          </w:tcPr>
          <w:p>
            <w:pPr>
              <w:pStyle w:val="Normal"/>
              <w:suppressAutoHyphens w:val="false"/>
              <w:spacing w:lineRule="auto" w:line="240" w:before="0" w:after="0"/>
              <w:ind w:hanging="0"/>
              <w:jc w:val="center"/>
              <w:rPr>
                <w:b/>
                <w:kern w:val="0"/>
                <w:lang w:val="en-US" w:bidi="ar-SA"/>
              </w:rPr>
            </w:pPr>
            <w:r>
              <w:rPr>
                <w:b/>
                <w:kern w:val="0"/>
                <w:sz w:val="24"/>
                <w:lang w:val="en-US" w:bidi="ar-SA"/>
              </w:rPr>
              <w:t>20,6</w:t>
            </w:r>
          </w:p>
        </w:tc>
      </w:tr>
      <w:tr>
        <w:trPr>
          <w:trHeight w:val="283" w:hRule="atLeast"/>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43" w:type="dxa"/>
            <w:tcBorders/>
            <w:shd w:color="auto" w:fill="F2F2F2" w:themeFill="background1" w:themeFillShade="f2" w:val="clear"/>
            <w:vAlign w:val="center"/>
          </w:tcPr>
          <w:p>
            <w:pPr>
              <w:pStyle w:val="Normal"/>
              <w:suppressAutoHyphens w:val="false"/>
              <w:spacing w:lineRule="auto" w:line="240" w:before="0" w:after="0"/>
              <w:ind w:hanging="0"/>
              <w:rPr>
                <w:b/>
                <w:kern w:val="0"/>
                <w:lang w:val="en-US" w:bidi="ar-SA"/>
              </w:rPr>
            </w:pPr>
            <w:r>
              <w:rPr>
                <w:b/>
                <w:kern w:val="0"/>
                <w:sz w:val="24"/>
                <w:lang w:val="en-US" w:bidi="ar-SA"/>
              </w:rPr>
              <w:t>Celulose, papel e gráfica</w:t>
            </w:r>
          </w:p>
        </w:tc>
        <w:tc>
          <w:tcPr>
            <w:cnfStyle w:val="000010000000" w:firstRow="0" w:lastRow="0" w:firstColumn="0" w:lastColumn="0" w:oddVBand="1" w:evenVBand="0" w:oddHBand="0" w:evenHBand="0" w:firstRowFirstColumn="0" w:firstRowLastColumn="0" w:lastRowFirstColumn="0" w:lastRowLastColumn="0"/>
            <w:tcW w:w="2663" w:type="dxa"/>
            <w:tcBorders/>
            <w:shd w:color="auto" w:fill="F2F2F2" w:themeFill="background1" w:themeFillShade="f2" w:val="clear"/>
            <w:vAlign w:val="center"/>
          </w:tcPr>
          <w:p>
            <w:pPr>
              <w:pStyle w:val="Normal"/>
              <w:suppressAutoHyphens w:val="false"/>
              <w:spacing w:lineRule="auto" w:line="240" w:before="0" w:after="0"/>
              <w:ind w:hanging="0"/>
              <w:jc w:val="center"/>
              <w:rPr>
                <w:kern w:val="0"/>
                <w:lang w:val="en-US" w:bidi="ar-SA"/>
              </w:rPr>
            </w:pPr>
            <w:r>
              <w:rPr>
                <w:kern w:val="0"/>
                <w:sz w:val="24"/>
                <w:lang w:val="en-US" w:bidi="ar-SA"/>
              </w:rPr>
              <w:t>14%</w:t>
            </w:r>
          </w:p>
        </w:tc>
        <w:tc>
          <w:tcPr>
            <w:cnfStyle w:val="000100000000" w:firstRow="0" w:lastRow="0" w:firstColumn="0" w:lastColumn="1" w:oddVBand="0" w:evenVBand="0" w:oddHBand="0" w:evenHBand="0" w:firstRowFirstColumn="0" w:firstRowLastColumn="0" w:lastRowFirstColumn="0" w:lastRowLastColumn="0"/>
            <w:tcW w:w="2669" w:type="dxa"/>
            <w:tcBorders/>
            <w:shd w:color="auto" w:fill="F2F2F2" w:themeFill="background1" w:themeFillShade="f2" w:val="clear"/>
            <w:vAlign w:val="center"/>
          </w:tcPr>
          <w:p>
            <w:pPr>
              <w:pStyle w:val="Normal"/>
              <w:suppressAutoHyphens w:val="false"/>
              <w:spacing w:lineRule="auto" w:line="240" w:before="0" w:after="0"/>
              <w:ind w:hanging="0"/>
              <w:jc w:val="center"/>
              <w:rPr>
                <w:b/>
                <w:kern w:val="0"/>
                <w:lang w:val="en-US" w:bidi="ar-SA"/>
              </w:rPr>
            </w:pPr>
            <w:r>
              <w:rPr>
                <w:b/>
                <w:kern w:val="0"/>
                <w:sz w:val="24"/>
                <w:lang w:val="en-US" w:bidi="ar-SA"/>
              </w:rPr>
              <w:t>7,7</w:t>
            </w:r>
          </w:p>
        </w:tc>
      </w:tr>
      <w:tr>
        <w:trPr>
          <w:trHeight w:val="283" w:hRule="atLeast"/>
        </w:trPr>
        <w:tc>
          <w:tcPr>
            <w:cnfStyle w:val="001000000000" w:firstRow="0" w:lastRow="0" w:firstColumn="1" w:lastColumn="0" w:oddVBand="0" w:evenVBand="0" w:oddHBand="0" w:evenHBand="0" w:firstRowFirstColumn="0" w:firstRowLastColumn="0" w:lastRowFirstColumn="0" w:lastRowLastColumn="0"/>
            <w:tcW w:w="3743" w:type="dxa"/>
            <w:tcBorders/>
            <w:vAlign w:val="center"/>
          </w:tcPr>
          <w:p>
            <w:pPr>
              <w:pStyle w:val="Normal"/>
              <w:suppressAutoHyphens w:val="false"/>
              <w:spacing w:lineRule="auto" w:line="240" w:before="0" w:after="0"/>
              <w:ind w:hanging="0"/>
              <w:rPr>
                <w:b/>
                <w:kern w:val="0"/>
                <w:lang w:val="en-US" w:bidi="ar-SA"/>
              </w:rPr>
            </w:pPr>
            <w:r>
              <w:rPr>
                <w:b/>
                <w:kern w:val="0"/>
                <w:sz w:val="24"/>
                <w:lang w:val="en-US" w:bidi="ar-SA"/>
              </w:rPr>
              <w:t>Outros veículos e peças</w:t>
            </w:r>
          </w:p>
        </w:tc>
        <w:tc>
          <w:tcPr>
            <w:cnfStyle w:val="000010000000" w:firstRow="0" w:lastRow="0" w:firstColumn="0" w:lastColumn="0" w:oddVBand="1" w:evenVBand="0" w:oddHBand="0" w:evenHBand="0" w:firstRowFirstColumn="0" w:firstRowLastColumn="0" w:lastRowFirstColumn="0" w:lastRowLastColumn="0"/>
            <w:tcW w:w="2663" w:type="dxa"/>
            <w:tcBorders/>
            <w:shd w:color="auto" w:fill="F2F2F2" w:themeFill="background1" w:themeFillShade="f2" w:val="clear"/>
            <w:vAlign w:val="center"/>
          </w:tcPr>
          <w:p>
            <w:pPr>
              <w:pStyle w:val="Normal"/>
              <w:suppressAutoHyphens w:val="false"/>
              <w:spacing w:lineRule="auto" w:line="240" w:before="0" w:after="0"/>
              <w:ind w:hanging="0"/>
              <w:jc w:val="center"/>
              <w:rPr>
                <w:kern w:val="0"/>
                <w:lang w:val="en-US" w:bidi="ar-SA"/>
              </w:rPr>
            </w:pPr>
            <w:r>
              <w:rPr>
                <w:kern w:val="0"/>
                <w:sz w:val="24"/>
                <w:lang w:val="en-US" w:bidi="ar-SA"/>
              </w:rPr>
              <w:t>13%</w:t>
            </w:r>
          </w:p>
        </w:tc>
        <w:tc>
          <w:tcPr>
            <w:cnfStyle w:val="000100000000" w:firstRow="0" w:lastRow="0" w:firstColumn="0" w:lastColumn="1" w:oddVBand="0" w:evenVBand="0" w:oddHBand="0" w:evenHBand="0" w:firstRowFirstColumn="0" w:firstRowLastColumn="0" w:lastRowFirstColumn="0" w:lastRowLastColumn="0"/>
            <w:tcW w:w="2669" w:type="dxa"/>
            <w:tcBorders/>
            <w:vAlign w:val="center"/>
          </w:tcPr>
          <w:p>
            <w:pPr>
              <w:pStyle w:val="Normal"/>
              <w:suppressAutoHyphens w:val="false"/>
              <w:spacing w:lineRule="auto" w:line="240" w:before="0" w:after="0"/>
              <w:ind w:hanging="0"/>
              <w:jc w:val="center"/>
              <w:rPr>
                <w:b/>
                <w:kern w:val="0"/>
                <w:lang w:val="en-US" w:bidi="ar-SA"/>
              </w:rPr>
            </w:pPr>
            <w:r>
              <w:rPr>
                <w:b/>
                <w:kern w:val="0"/>
                <w:sz w:val="24"/>
                <w:lang w:val="en-US" w:bidi="ar-SA"/>
              </w:rPr>
              <w:t>19,6</w:t>
            </w:r>
          </w:p>
        </w:tc>
      </w:tr>
      <w:tr>
        <w:trPr>
          <w:trHeight w:val="283" w:hRule="atLeast"/>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43" w:type="dxa"/>
            <w:tcBorders/>
            <w:shd w:color="auto" w:fill="F2F2F2" w:themeFill="background1" w:themeFillShade="f2" w:val="clear"/>
            <w:vAlign w:val="center"/>
          </w:tcPr>
          <w:p>
            <w:pPr>
              <w:pStyle w:val="Normal"/>
              <w:suppressAutoHyphens w:val="false"/>
              <w:spacing w:lineRule="auto" w:line="240" w:before="0" w:after="0"/>
              <w:ind w:hanging="0"/>
              <w:rPr>
                <w:b/>
                <w:kern w:val="0"/>
                <w:lang w:val="en-US" w:bidi="ar-SA"/>
              </w:rPr>
            </w:pPr>
            <w:r>
              <w:rPr>
                <w:b/>
                <w:kern w:val="0"/>
                <w:sz w:val="24"/>
                <w:lang w:val="en-US" w:bidi="ar-SA"/>
              </w:rPr>
              <w:t>Óleos vegetais</w:t>
            </w:r>
          </w:p>
        </w:tc>
        <w:tc>
          <w:tcPr>
            <w:cnfStyle w:val="000010000000" w:firstRow="0" w:lastRow="0" w:firstColumn="0" w:lastColumn="0" w:oddVBand="1" w:evenVBand="0" w:oddHBand="0" w:evenHBand="0" w:firstRowFirstColumn="0" w:firstRowLastColumn="0" w:lastRowFirstColumn="0" w:lastRowLastColumn="0"/>
            <w:tcW w:w="2663" w:type="dxa"/>
            <w:tcBorders/>
            <w:shd w:color="auto" w:fill="F2F2F2" w:themeFill="background1" w:themeFillShade="f2" w:val="clear"/>
            <w:vAlign w:val="center"/>
          </w:tcPr>
          <w:p>
            <w:pPr>
              <w:pStyle w:val="Normal"/>
              <w:suppressAutoHyphens w:val="false"/>
              <w:spacing w:lineRule="auto" w:line="240" w:before="0" w:after="0"/>
              <w:ind w:hanging="0"/>
              <w:jc w:val="center"/>
              <w:rPr>
                <w:kern w:val="0"/>
                <w:lang w:val="en-US" w:bidi="ar-SA"/>
              </w:rPr>
            </w:pPr>
            <w:r>
              <w:rPr>
                <w:kern w:val="0"/>
                <w:sz w:val="24"/>
                <w:lang w:val="en-US" w:bidi="ar-SA"/>
              </w:rPr>
              <w:t>13%</w:t>
            </w:r>
          </w:p>
        </w:tc>
        <w:tc>
          <w:tcPr>
            <w:cnfStyle w:val="000100000000" w:firstRow="0" w:lastRow="0" w:firstColumn="0" w:lastColumn="1" w:oddVBand="0" w:evenVBand="0" w:oddHBand="0" w:evenHBand="0" w:firstRowFirstColumn="0" w:firstRowLastColumn="0" w:lastRowFirstColumn="0" w:lastRowLastColumn="0"/>
            <w:tcW w:w="2669" w:type="dxa"/>
            <w:tcBorders/>
            <w:shd w:color="auto" w:fill="F2F2F2" w:themeFill="background1" w:themeFillShade="f2" w:val="clear"/>
            <w:vAlign w:val="center"/>
          </w:tcPr>
          <w:p>
            <w:pPr>
              <w:pStyle w:val="Normal"/>
              <w:suppressAutoHyphens w:val="false"/>
              <w:spacing w:lineRule="auto" w:line="240" w:before="0" w:after="0"/>
              <w:ind w:hanging="0"/>
              <w:jc w:val="center"/>
              <w:rPr>
                <w:b/>
                <w:kern w:val="0"/>
                <w:lang w:val="en-US" w:bidi="ar-SA"/>
              </w:rPr>
            </w:pPr>
            <w:r>
              <w:rPr>
                <w:b/>
                <w:kern w:val="0"/>
                <w:sz w:val="24"/>
                <w:lang w:val="en-US" w:bidi="ar-SA"/>
              </w:rPr>
              <w:t>11,9</w:t>
            </w:r>
          </w:p>
        </w:tc>
      </w:tr>
      <w:tr>
        <w:trPr>
          <w:trHeight w:val="283" w:hRule="atLeast"/>
        </w:trPr>
        <w:tc>
          <w:tcPr>
            <w:cnfStyle w:val="001000000000" w:firstRow="0" w:lastRow="0" w:firstColumn="1" w:lastColumn="0" w:oddVBand="0" w:evenVBand="0" w:oddHBand="0" w:evenHBand="0" w:firstRowFirstColumn="0" w:firstRowLastColumn="0" w:lastRowFirstColumn="0" w:lastRowLastColumn="0"/>
            <w:tcW w:w="3743" w:type="dxa"/>
            <w:tcBorders/>
            <w:vAlign w:val="center"/>
          </w:tcPr>
          <w:p>
            <w:pPr>
              <w:pStyle w:val="Normal"/>
              <w:suppressAutoHyphens w:val="false"/>
              <w:spacing w:lineRule="auto" w:line="240" w:before="0" w:after="0"/>
              <w:ind w:hanging="0"/>
              <w:rPr>
                <w:b/>
                <w:kern w:val="0"/>
                <w:lang w:val="en-US" w:bidi="ar-SA"/>
              </w:rPr>
            </w:pPr>
            <w:r>
              <w:rPr>
                <w:b/>
                <w:kern w:val="0"/>
                <w:sz w:val="24"/>
                <w:lang w:val="en-US" w:bidi="ar-SA"/>
              </w:rPr>
              <w:t>Benefic. produtos vegetais</w:t>
            </w:r>
          </w:p>
        </w:tc>
        <w:tc>
          <w:tcPr>
            <w:cnfStyle w:val="000010000000" w:firstRow="0" w:lastRow="0" w:firstColumn="0" w:lastColumn="0" w:oddVBand="1" w:evenVBand="0" w:oddHBand="0" w:evenHBand="0" w:firstRowFirstColumn="0" w:firstRowLastColumn="0" w:lastRowFirstColumn="0" w:lastRowLastColumn="0"/>
            <w:tcW w:w="2663" w:type="dxa"/>
            <w:tcBorders/>
            <w:shd w:color="auto" w:fill="F2F2F2" w:themeFill="background1" w:themeFillShade="f2" w:val="clear"/>
            <w:vAlign w:val="center"/>
          </w:tcPr>
          <w:p>
            <w:pPr>
              <w:pStyle w:val="Normal"/>
              <w:suppressAutoHyphens w:val="false"/>
              <w:spacing w:lineRule="auto" w:line="240" w:before="0" w:after="0"/>
              <w:ind w:hanging="0"/>
              <w:jc w:val="center"/>
              <w:rPr>
                <w:kern w:val="0"/>
                <w:lang w:val="en-US" w:bidi="ar-SA"/>
              </w:rPr>
            </w:pPr>
            <w:r>
              <w:rPr>
                <w:kern w:val="0"/>
                <w:sz w:val="24"/>
                <w:lang w:val="en-US" w:bidi="ar-SA"/>
              </w:rPr>
              <w:t>12%</w:t>
            </w:r>
          </w:p>
        </w:tc>
        <w:tc>
          <w:tcPr>
            <w:cnfStyle w:val="000100000000" w:firstRow="0" w:lastRow="0" w:firstColumn="0" w:lastColumn="1" w:oddVBand="0" w:evenVBand="0" w:oddHBand="0" w:evenHBand="0" w:firstRowFirstColumn="0" w:firstRowLastColumn="0" w:lastRowFirstColumn="0" w:lastRowLastColumn="0"/>
            <w:tcW w:w="2669" w:type="dxa"/>
            <w:tcBorders/>
            <w:vAlign w:val="center"/>
          </w:tcPr>
          <w:p>
            <w:pPr>
              <w:pStyle w:val="Normal"/>
              <w:suppressAutoHyphens w:val="false"/>
              <w:spacing w:lineRule="auto" w:line="240" w:before="0" w:after="0"/>
              <w:ind w:hanging="0"/>
              <w:jc w:val="center"/>
              <w:rPr>
                <w:b/>
                <w:kern w:val="0"/>
                <w:lang w:val="en-US" w:bidi="ar-SA"/>
              </w:rPr>
            </w:pPr>
            <w:r>
              <w:rPr>
                <w:b/>
                <w:kern w:val="0"/>
                <w:sz w:val="24"/>
                <w:lang w:val="en-US" w:bidi="ar-SA"/>
              </w:rPr>
              <w:t>4,3</w:t>
            </w:r>
          </w:p>
        </w:tc>
      </w:tr>
      <w:tr>
        <w:trPr>
          <w:trHeight w:val="283" w:hRule="atLeast"/>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43" w:type="dxa"/>
            <w:tcBorders/>
            <w:shd w:color="auto" w:fill="F2F2F2" w:themeFill="background1" w:themeFillShade="f2" w:val="clear"/>
            <w:vAlign w:val="center"/>
          </w:tcPr>
          <w:p>
            <w:pPr>
              <w:pStyle w:val="Normal"/>
              <w:suppressAutoHyphens w:val="false"/>
              <w:spacing w:lineRule="auto" w:line="240" w:before="0" w:after="0"/>
              <w:ind w:hanging="0"/>
              <w:rPr>
                <w:b/>
                <w:kern w:val="0"/>
                <w:lang w:val="en-US" w:bidi="ar-SA"/>
              </w:rPr>
            </w:pPr>
            <w:r>
              <w:rPr>
                <w:b/>
                <w:kern w:val="0"/>
                <w:sz w:val="24"/>
                <w:lang w:val="en-US" w:bidi="ar-SA"/>
              </w:rPr>
              <w:t>Refino do petróleo</w:t>
            </w:r>
          </w:p>
        </w:tc>
        <w:tc>
          <w:tcPr>
            <w:cnfStyle w:val="000010000000" w:firstRow="0" w:lastRow="0" w:firstColumn="0" w:lastColumn="0" w:oddVBand="1" w:evenVBand="0" w:oddHBand="0" w:evenHBand="0" w:firstRowFirstColumn="0" w:firstRowLastColumn="0" w:lastRowFirstColumn="0" w:lastRowLastColumn="0"/>
            <w:tcW w:w="2663" w:type="dxa"/>
            <w:tcBorders/>
            <w:shd w:color="auto" w:fill="F2F2F2" w:themeFill="background1" w:themeFillShade="f2" w:val="clear"/>
            <w:vAlign w:val="center"/>
          </w:tcPr>
          <w:p>
            <w:pPr>
              <w:pStyle w:val="Normal"/>
              <w:suppressAutoHyphens w:val="false"/>
              <w:spacing w:lineRule="auto" w:line="240" w:before="0" w:after="0"/>
              <w:ind w:hanging="0"/>
              <w:jc w:val="center"/>
              <w:rPr>
                <w:kern w:val="0"/>
                <w:lang w:val="en-US" w:bidi="ar-SA"/>
              </w:rPr>
            </w:pPr>
            <w:r>
              <w:rPr>
                <w:kern w:val="0"/>
                <w:sz w:val="24"/>
                <w:lang w:val="en-US" w:bidi="ar-SA"/>
              </w:rPr>
              <w:t>11%</w:t>
            </w:r>
          </w:p>
        </w:tc>
        <w:tc>
          <w:tcPr>
            <w:cnfStyle w:val="000100000000" w:firstRow="0" w:lastRow="0" w:firstColumn="0" w:lastColumn="1" w:oddVBand="0" w:evenVBand="0" w:oddHBand="0" w:evenHBand="0" w:firstRowFirstColumn="0" w:firstRowLastColumn="0" w:lastRowFirstColumn="0" w:lastRowLastColumn="0"/>
            <w:tcW w:w="2669" w:type="dxa"/>
            <w:tcBorders/>
            <w:shd w:color="auto" w:fill="F2F2F2" w:themeFill="background1" w:themeFillShade="f2" w:val="clear"/>
            <w:vAlign w:val="center"/>
          </w:tcPr>
          <w:p>
            <w:pPr>
              <w:pStyle w:val="Normal"/>
              <w:suppressAutoHyphens w:val="false"/>
              <w:spacing w:lineRule="auto" w:line="240" w:before="0" w:after="0"/>
              <w:ind w:hanging="0"/>
              <w:jc w:val="center"/>
              <w:rPr>
                <w:b/>
                <w:kern w:val="0"/>
                <w:lang w:val="en-US" w:bidi="ar-SA"/>
              </w:rPr>
            </w:pPr>
            <w:r>
              <w:rPr>
                <w:b/>
                <w:kern w:val="0"/>
                <w:sz w:val="24"/>
                <w:lang w:val="en-US" w:bidi="ar-SA"/>
              </w:rPr>
              <w:t>9,9</w:t>
            </w:r>
          </w:p>
        </w:tc>
      </w:tr>
      <w:tr>
        <w:trPr>
          <w:trHeight w:val="283" w:hRule="atLeast"/>
        </w:trPr>
        <w:tc>
          <w:tcPr>
            <w:cnfStyle w:val="001000000000" w:firstRow="0" w:lastRow="0" w:firstColumn="1" w:lastColumn="0" w:oddVBand="0" w:evenVBand="0" w:oddHBand="0" w:evenHBand="0" w:firstRowFirstColumn="0" w:firstRowLastColumn="0" w:lastRowFirstColumn="0" w:lastRowLastColumn="0"/>
            <w:tcW w:w="3743" w:type="dxa"/>
            <w:tcBorders/>
            <w:vAlign w:val="center"/>
          </w:tcPr>
          <w:p>
            <w:pPr>
              <w:pStyle w:val="Normal"/>
              <w:suppressAutoHyphens w:val="false"/>
              <w:spacing w:lineRule="auto" w:line="240" w:before="0" w:after="0"/>
              <w:ind w:hanging="0"/>
              <w:rPr>
                <w:b/>
                <w:kern w:val="0"/>
                <w:lang w:val="en-US" w:bidi="ar-SA"/>
              </w:rPr>
            </w:pPr>
            <w:r>
              <w:rPr>
                <w:b/>
                <w:kern w:val="0"/>
                <w:sz w:val="24"/>
                <w:lang w:val="en-US" w:bidi="ar-SA"/>
              </w:rPr>
              <w:t>Minerais não-metálicos</w:t>
            </w:r>
          </w:p>
        </w:tc>
        <w:tc>
          <w:tcPr>
            <w:cnfStyle w:val="000010000000" w:firstRow="0" w:lastRow="0" w:firstColumn="0" w:lastColumn="0" w:oddVBand="1" w:evenVBand="0" w:oddHBand="0" w:evenHBand="0" w:firstRowFirstColumn="0" w:firstRowLastColumn="0" w:lastRowFirstColumn="0" w:lastRowLastColumn="0"/>
            <w:tcW w:w="2663" w:type="dxa"/>
            <w:tcBorders/>
            <w:shd w:color="auto" w:fill="F2F2F2" w:themeFill="background1" w:themeFillShade="f2" w:val="clear"/>
            <w:vAlign w:val="center"/>
          </w:tcPr>
          <w:p>
            <w:pPr>
              <w:pStyle w:val="Normal"/>
              <w:suppressAutoHyphens w:val="false"/>
              <w:spacing w:lineRule="auto" w:line="240" w:before="0" w:after="0"/>
              <w:ind w:hanging="0"/>
              <w:jc w:val="center"/>
              <w:rPr>
                <w:kern w:val="0"/>
                <w:lang w:val="en-US" w:bidi="ar-SA"/>
              </w:rPr>
            </w:pPr>
            <w:r>
              <w:rPr>
                <w:kern w:val="0"/>
                <w:sz w:val="24"/>
                <w:lang w:val="en-US" w:bidi="ar-SA"/>
              </w:rPr>
              <w:t>9%</w:t>
            </w:r>
          </w:p>
        </w:tc>
        <w:tc>
          <w:tcPr>
            <w:cnfStyle w:val="000100000000" w:firstRow="0" w:lastRow="0" w:firstColumn="0" w:lastColumn="1" w:oddVBand="0" w:evenVBand="0" w:oddHBand="0" w:evenHBand="0" w:firstRowFirstColumn="0" w:firstRowLastColumn="0" w:lastRowFirstColumn="0" w:lastRowLastColumn="0"/>
            <w:tcW w:w="2669" w:type="dxa"/>
            <w:tcBorders/>
            <w:vAlign w:val="center"/>
          </w:tcPr>
          <w:p>
            <w:pPr>
              <w:pStyle w:val="Normal"/>
              <w:suppressAutoHyphens w:val="false"/>
              <w:spacing w:lineRule="auto" w:line="240" w:before="0" w:after="0"/>
              <w:ind w:hanging="0"/>
              <w:jc w:val="center"/>
              <w:rPr>
                <w:b/>
                <w:kern w:val="0"/>
                <w:lang w:val="en-US" w:bidi="ar-SA"/>
              </w:rPr>
            </w:pPr>
            <w:r>
              <w:rPr>
                <w:b/>
                <w:kern w:val="0"/>
                <w:sz w:val="24"/>
                <w:lang w:val="en-US" w:bidi="ar-SA"/>
              </w:rPr>
              <w:t>1,9</w:t>
            </w:r>
          </w:p>
        </w:tc>
      </w:tr>
      <w:tr>
        <w:trPr>
          <w:trHeight w:val="283" w:hRule="atLeast"/>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43" w:type="dxa"/>
            <w:tcBorders/>
            <w:shd w:color="auto" w:fill="F2F2F2" w:themeFill="background1" w:themeFillShade="f2" w:val="clear"/>
            <w:vAlign w:val="center"/>
          </w:tcPr>
          <w:p>
            <w:pPr>
              <w:pStyle w:val="Normal"/>
              <w:suppressAutoHyphens w:val="false"/>
              <w:spacing w:lineRule="auto" w:line="240" w:before="0" w:after="0"/>
              <w:ind w:hanging="0"/>
              <w:rPr>
                <w:b/>
                <w:kern w:val="0"/>
                <w:lang w:val="en-US" w:bidi="ar-SA"/>
              </w:rPr>
            </w:pPr>
            <w:r>
              <w:rPr>
                <w:b/>
                <w:kern w:val="0"/>
                <w:sz w:val="24"/>
                <w:lang w:val="en-US" w:bidi="ar-SA"/>
              </w:rPr>
              <w:t>Indústrias diversas</w:t>
            </w:r>
          </w:p>
        </w:tc>
        <w:tc>
          <w:tcPr>
            <w:cnfStyle w:val="000010000000" w:firstRow="0" w:lastRow="0" w:firstColumn="0" w:lastColumn="0" w:oddVBand="1" w:evenVBand="0" w:oddHBand="0" w:evenHBand="0" w:firstRowFirstColumn="0" w:firstRowLastColumn="0" w:lastRowFirstColumn="0" w:lastRowLastColumn="0"/>
            <w:tcW w:w="2663" w:type="dxa"/>
            <w:tcBorders/>
            <w:shd w:color="auto" w:fill="F2F2F2" w:themeFill="background1" w:themeFillShade="f2" w:val="clear"/>
            <w:vAlign w:val="center"/>
          </w:tcPr>
          <w:p>
            <w:pPr>
              <w:pStyle w:val="Normal"/>
              <w:suppressAutoHyphens w:val="false"/>
              <w:spacing w:lineRule="auto" w:line="240" w:before="0" w:after="0"/>
              <w:ind w:hanging="0"/>
              <w:jc w:val="center"/>
              <w:rPr>
                <w:kern w:val="0"/>
                <w:lang w:val="en-US" w:bidi="ar-SA"/>
              </w:rPr>
            </w:pPr>
            <w:r>
              <w:rPr>
                <w:kern w:val="0"/>
                <w:sz w:val="24"/>
                <w:lang w:val="en-US" w:bidi="ar-SA"/>
              </w:rPr>
              <w:t>8%</w:t>
            </w:r>
          </w:p>
        </w:tc>
        <w:tc>
          <w:tcPr>
            <w:cnfStyle w:val="000100000000" w:firstRow="0" w:lastRow="0" w:firstColumn="0" w:lastColumn="1" w:oddVBand="0" w:evenVBand="0" w:oddHBand="0" w:evenHBand="0" w:firstRowFirstColumn="0" w:firstRowLastColumn="0" w:lastRowFirstColumn="0" w:lastRowLastColumn="0"/>
            <w:tcW w:w="2669" w:type="dxa"/>
            <w:tcBorders/>
            <w:shd w:color="auto" w:fill="F2F2F2" w:themeFill="background1" w:themeFillShade="f2" w:val="clear"/>
            <w:vAlign w:val="center"/>
          </w:tcPr>
          <w:p>
            <w:pPr>
              <w:pStyle w:val="Normal"/>
              <w:suppressAutoHyphens w:val="false"/>
              <w:spacing w:lineRule="auto" w:line="240" w:before="0" w:after="0"/>
              <w:ind w:hanging="0"/>
              <w:jc w:val="center"/>
              <w:rPr>
                <w:b/>
                <w:kern w:val="0"/>
                <w:lang w:val="en-US" w:bidi="ar-SA"/>
              </w:rPr>
            </w:pPr>
            <w:r>
              <w:rPr>
                <w:b/>
                <w:kern w:val="0"/>
                <w:sz w:val="24"/>
                <w:lang w:val="en-US" w:bidi="ar-SA"/>
              </w:rPr>
              <w:t>23,7</w:t>
            </w:r>
          </w:p>
        </w:tc>
      </w:tr>
      <w:tr>
        <w:trPr>
          <w:trHeight w:val="283" w:hRule="atLeast"/>
        </w:trPr>
        <w:tc>
          <w:tcPr>
            <w:cnfStyle w:val="001000000000" w:firstRow="0" w:lastRow="0" w:firstColumn="1" w:lastColumn="0" w:oddVBand="0" w:evenVBand="0" w:oddHBand="0" w:evenHBand="0" w:firstRowFirstColumn="0" w:firstRowLastColumn="0" w:lastRowFirstColumn="0" w:lastRowLastColumn="0"/>
            <w:tcW w:w="3743" w:type="dxa"/>
            <w:tcBorders/>
            <w:vAlign w:val="center"/>
          </w:tcPr>
          <w:p>
            <w:pPr>
              <w:pStyle w:val="Normal"/>
              <w:suppressAutoHyphens w:val="false"/>
              <w:spacing w:lineRule="auto" w:line="240" w:before="0" w:after="0"/>
              <w:ind w:hanging="0"/>
              <w:rPr>
                <w:b/>
                <w:kern w:val="0"/>
                <w:lang w:val="en-US" w:bidi="ar-SA"/>
              </w:rPr>
            </w:pPr>
            <w:r>
              <w:rPr>
                <w:b/>
                <w:kern w:val="0"/>
                <w:sz w:val="24"/>
                <w:lang w:val="en-US" w:bidi="ar-SA"/>
              </w:rPr>
              <w:t>Farmacêutica e perfumaria</w:t>
            </w:r>
          </w:p>
        </w:tc>
        <w:tc>
          <w:tcPr>
            <w:cnfStyle w:val="000010000000" w:firstRow="0" w:lastRow="0" w:firstColumn="0" w:lastColumn="0" w:oddVBand="1" w:evenVBand="0" w:oddHBand="0" w:evenHBand="0" w:firstRowFirstColumn="0" w:firstRowLastColumn="0" w:lastRowFirstColumn="0" w:lastRowLastColumn="0"/>
            <w:tcW w:w="2663" w:type="dxa"/>
            <w:tcBorders/>
            <w:shd w:color="auto" w:fill="F2F2F2" w:themeFill="background1" w:themeFillShade="f2" w:val="clear"/>
            <w:vAlign w:val="center"/>
          </w:tcPr>
          <w:p>
            <w:pPr>
              <w:pStyle w:val="Normal"/>
              <w:suppressAutoHyphens w:val="false"/>
              <w:spacing w:lineRule="auto" w:line="240" w:before="0" w:after="0"/>
              <w:ind w:hanging="0"/>
              <w:jc w:val="center"/>
              <w:rPr>
                <w:kern w:val="0"/>
                <w:lang w:val="en-US" w:bidi="ar-SA"/>
              </w:rPr>
            </w:pPr>
            <w:r>
              <w:rPr>
                <w:kern w:val="0"/>
                <w:sz w:val="24"/>
                <w:lang w:val="en-US" w:bidi="ar-SA"/>
              </w:rPr>
              <w:t>7%</w:t>
            </w:r>
          </w:p>
        </w:tc>
        <w:tc>
          <w:tcPr>
            <w:cnfStyle w:val="000100000000" w:firstRow="0" w:lastRow="0" w:firstColumn="0" w:lastColumn="1" w:oddVBand="0" w:evenVBand="0" w:oddHBand="0" w:evenHBand="0" w:firstRowFirstColumn="0" w:firstRowLastColumn="0" w:lastRowFirstColumn="0" w:lastRowLastColumn="0"/>
            <w:tcW w:w="2669" w:type="dxa"/>
            <w:tcBorders/>
            <w:vAlign w:val="center"/>
          </w:tcPr>
          <w:p>
            <w:pPr>
              <w:pStyle w:val="Normal"/>
              <w:suppressAutoHyphens w:val="false"/>
              <w:spacing w:lineRule="auto" w:line="240" w:before="0" w:after="0"/>
              <w:ind w:hanging="0"/>
              <w:jc w:val="center"/>
              <w:rPr>
                <w:b/>
                <w:kern w:val="0"/>
                <w:lang w:val="en-US" w:bidi="ar-SA"/>
              </w:rPr>
            </w:pPr>
            <w:r>
              <w:rPr>
                <w:b/>
                <w:kern w:val="0"/>
                <w:sz w:val="24"/>
                <w:lang w:val="en-US" w:bidi="ar-SA"/>
              </w:rPr>
              <w:t>10,7</w:t>
            </w:r>
          </w:p>
        </w:tc>
      </w:tr>
      <w:tr>
        <w:trPr>
          <w:trHeight w:val="283" w:hRule="atLeast"/>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43" w:type="dxa"/>
            <w:tcBorders/>
            <w:shd w:color="auto" w:fill="F2F2F2" w:themeFill="background1" w:themeFillShade="f2" w:val="clear"/>
            <w:vAlign w:val="center"/>
          </w:tcPr>
          <w:p>
            <w:pPr>
              <w:pStyle w:val="Normal"/>
              <w:suppressAutoHyphens w:val="false"/>
              <w:spacing w:lineRule="auto" w:line="240" w:before="0" w:after="0"/>
              <w:ind w:hanging="0"/>
              <w:rPr>
                <w:b/>
                <w:kern w:val="0"/>
                <w:lang w:val="en-US" w:bidi="ar-SA"/>
              </w:rPr>
            </w:pPr>
            <w:r>
              <w:rPr>
                <w:b/>
                <w:kern w:val="0"/>
                <w:sz w:val="24"/>
                <w:lang w:val="en-US" w:bidi="ar-SA"/>
              </w:rPr>
              <w:t>Borracha</w:t>
            </w:r>
          </w:p>
        </w:tc>
        <w:tc>
          <w:tcPr>
            <w:cnfStyle w:val="000010000000" w:firstRow="0" w:lastRow="0" w:firstColumn="0" w:lastColumn="0" w:oddVBand="1" w:evenVBand="0" w:oddHBand="0" w:evenHBand="0" w:firstRowFirstColumn="0" w:firstRowLastColumn="0" w:lastRowFirstColumn="0" w:lastRowLastColumn="0"/>
            <w:tcW w:w="2663" w:type="dxa"/>
            <w:tcBorders/>
            <w:shd w:color="auto" w:fill="F2F2F2" w:themeFill="background1" w:themeFillShade="f2" w:val="clear"/>
            <w:vAlign w:val="center"/>
          </w:tcPr>
          <w:p>
            <w:pPr>
              <w:pStyle w:val="Normal"/>
              <w:suppressAutoHyphens w:val="false"/>
              <w:spacing w:lineRule="auto" w:line="240" w:before="0" w:after="0"/>
              <w:ind w:hanging="0"/>
              <w:jc w:val="center"/>
              <w:rPr>
                <w:kern w:val="0"/>
                <w:lang w:val="en-US" w:bidi="ar-SA"/>
              </w:rPr>
            </w:pPr>
            <w:r>
              <w:rPr>
                <w:kern w:val="0"/>
                <w:sz w:val="24"/>
                <w:lang w:val="en-US" w:bidi="ar-SA"/>
              </w:rPr>
              <w:t>6%</w:t>
            </w:r>
          </w:p>
        </w:tc>
        <w:tc>
          <w:tcPr>
            <w:cnfStyle w:val="000100000000" w:firstRow="0" w:lastRow="0" w:firstColumn="0" w:lastColumn="1" w:oddVBand="0" w:evenVBand="0" w:oddHBand="0" w:evenHBand="0" w:firstRowFirstColumn="0" w:firstRowLastColumn="0" w:lastRowFirstColumn="0" w:lastRowLastColumn="0"/>
            <w:tcW w:w="2669" w:type="dxa"/>
            <w:tcBorders/>
            <w:shd w:color="auto" w:fill="F2F2F2" w:themeFill="background1" w:themeFillShade="f2" w:val="clear"/>
            <w:vAlign w:val="center"/>
          </w:tcPr>
          <w:p>
            <w:pPr>
              <w:pStyle w:val="Normal"/>
              <w:suppressAutoHyphens w:val="false"/>
              <w:spacing w:lineRule="auto" w:line="240" w:before="0" w:after="0"/>
              <w:ind w:hanging="0"/>
              <w:jc w:val="center"/>
              <w:rPr>
                <w:b/>
                <w:kern w:val="0"/>
                <w:lang w:val="en-US" w:bidi="ar-SA"/>
              </w:rPr>
            </w:pPr>
            <w:r>
              <w:rPr>
                <w:b/>
                <w:kern w:val="0"/>
                <w:sz w:val="24"/>
                <w:lang w:val="en-US" w:bidi="ar-SA"/>
              </w:rPr>
              <w:t>11,0</w:t>
            </w:r>
          </w:p>
        </w:tc>
      </w:tr>
      <w:tr>
        <w:trPr>
          <w:trHeight w:val="283" w:hRule="atLeast"/>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43" w:type="dxa"/>
            <w:tcBorders>
              <w:bottom w:val="single" w:sz="4" w:space="0" w:color="000000"/>
            </w:tcBorders>
            <w:vAlign w:val="center"/>
          </w:tcPr>
          <w:p>
            <w:pPr>
              <w:pStyle w:val="Normal"/>
              <w:suppressAutoHyphens w:val="false"/>
              <w:spacing w:lineRule="auto" w:line="240" w:before="0" w:after="0"/>
              <w:ind w:hanging="0"/>
              <w:rPr>
                <w:b/>
                <w:kern w:val="0"/>
                <w:lang w:val="en-US" w:bidi="ar-SA"/>
              </w:rPr>
            </w:pPr>
            <w:r>
              <w:rPr>
                <w:b/>
                <w:kern w:val="0"/>
                <w:sz w:val="24"/>
                <w:lang w:val="en-US" w:bidi="ar-SA"/>
              </w:rPr>
              <w:t xml:space="preserve">Outros produtos alimentares </w:t>
            </w:r>
            <w:r>
              <w:rPr>
                <w:b w:val="false"/>
                <w:kern w:val="0"/>
                <w:sz w:val="24"/>
                <w:lang w:val="en-US" w:bidi="ar-SA"/>
              </w:rPr>
              <w:t>(</w:t>
            </w:r>
            <w:r>
              <w:rPr>
                <w:b/>
                <w:kern w:val="0"/>
                <w:sz w:val="24"/>
                <w:lang w:val="en-US" w:bidi="ar-SA"/>
              </w:rPr>
              <w:t>2)</w:t>
            </w:r>
          </w:p>
        </w:tc>
        <w:tc>
          <w:tcPr>
            <w:cnfStyle w:val="000010000000" w:firstRow="0" w:lastRow="0" w:firstColumn="0" w:lastColumn="0" w:oddVBand="1" w:evenVBand="0" w:oddHBand="0" w:evenHBand="0" w:firstRowFirstColumn="0" w:firstRowLastColumn="0" w:lastRowFirstColumn="0" w:lastRowLastColumn="0"/>
            <w:tcW w:w="2663" w:type="dxa"/>
            <w:tcBorders>
              <w:bottom w:val="single" w:sz="4" w:space="0" w:color="000000"/>
            </w:tcBorders>
            <w:shd w:color="auto" w:fill="F2F2F2" w:themeFill="background1" w:themeFillShade="f2" w:val="clear"/>
            <w:vAlign w:val="center"/>
          </w:tcPr>
          <w:p>
            <w:pPr>
              <w:pStyle w:val="Normal"/>
              <w:suppressAutoHyphens w:val="false"/>
              <w:spacing w:lineRule="auto" w:line="240" w:before="0" w:after="0"/>
              <w:ind w:hanging="0"/>
              <w:jc w:val="center"/>
              <w:rPr>
                <w:b/>
                <w:kern w:val="0"/>
                <w:lang w:val="en-US" w:bidi="ar-SA"/>
              </w:rPr>
            </w:pPr>
            <w:r>
              <w:rPr>
                <w:b/>
                <w:kern w:val="0"/>
                <w:sz w:val="24"/>
                <w:lang w:val="en-US" w:bidi="ar-SA"/>
              </w:rPr>
              <w:t>6%</w:t>
            </w:r>
          </w:p>
        </w:tc>
        <w:tc>
          <w:tcPr>
            <w:cnfStyle w:val="000100000000" w:firstRow="0" w:lastRow="0" w:firstColumn="0" w:lastColumn="1" w:oddVBand="0" w:evenVBand="0" w:oddHBand="0" w:evenHBand="0" w:firstRowFirstColumn="0" w:firstRowLastColumn="0" w:lastRowFirstColumn="0" w:lastRowLastColumn="0"/>
            <w:tcW w:w="2669" w:type="dxa"/>
            <w:tcBorders>
              <w:bottom w:val="single" w:sz="4" w:space="0" w:color="000000"/>
            </w:tcBorders>
            <w:vAlign w:val="center"/>
          </w:tcPr>
          <w:p>
            <w:pPr>
              <w:pStyle w:val="Normal"/>
              <w:suppressAutoHyphens w:val="false"/>
              <w:spacing w:lineRule="auto" w:line="240" w:before="0" w:after="0"/>
              <w:ind w:hanging="0"/>
              <w:jc w:val="center"/>
              <w:rPr>
                <w:b/>
                <w:kern w:val="0"/>
                <w:lang w:val="en-US" w:bidi="ar-SA"/>
              </w:rPr>
            </w:pPr>
            <w:r>
              <w:rPr>
                <w:b/>
                <w:kern w:val="0"/>
                <w:sz w:val="24"/>
                <w:lang w:val="en-US" w:bidi="ar-SA"/>
              </w:rPr>
              <w:t>4,1</w:t>
            </w:r>
          </w:p>
        </w:tc>
      </w:tr>
    </w:tbl>
    <w:p>
      <w:pPr>
        <w:pStyle w:val="FonteseNotasdeilustraesetabelas"/>
        <w:spacing w:before="0" w:after="0"/>
        <w:rPr/>
      </w:pPr>
      <w:bookmarkStart w:id="145" w:name="_Hlk205919772_Copia_1"/>
      <w:bookmarkEnd w:id="145"/>
      <w:r>
        <w:rPr/>
        <w:t>Fonte: Fonseca, Carvalho Junior e Pourchet (2000, p. 25).</w:t>
      </w:r>
    </w:p>
    <w:p>
      <w:pPr>
        <w:pStyle w:val="FonteseNotasdeilustraesetabelas"/>
        <w:spacing w:before="0" w:after="0"/>
        <w:rPr/>
      </w:pPr>
      <w:bookmarkStart w:id="146" w:name="_Hlk205919935"/>
      <w:bookmarkEnd w:id="146"/>
      <w:r>
        <w:rPr/>
        <w:t>Nota: dados trabalhados pelo autor.</w:t>
      </w:r>
    </w:p>
    <w:p>
      <w:pPr>
        <w:pStyle w:val="FonteseNotasdeilustraesetabelas"/>
        <w:spacing w:before="0" w:after="0"/>
        <w:rPr/>
      </w:pPr>
      <w:r>
        <w:rPr/>
        <w:t>(1) Estimativas sujeitas a revisão.</w:t>
      </w:r>
    </w:p>
    <w:p>
      <w:pPr>
        <w:pStyle w:val="FonteseNotasdeilustraesetabelas"/>
        <w:rPr/>
      </w:pPr>
      <w:r>
        <w:rPr/>
        <w:t>(2) excluem-se dados da região Sul.</w:t>
      </w:r>
    </w:p>
    <w:p>
      <w:pPr>
        <w:pStyle w:val="Normal"/>
        <w:rPr>
          <w:lang w:val="fr-FR"/>
        </w:rPr>
      </w:pPr>
      <w:bookmarkStart w:id="147" w:name="_Hlk205919957"/>
      <w:bookmarkStart w:id="148" w:name="_Hlk205919935_Copia_1"/>
      <w:bookmarkEnd w:id="147"/>
      <w:bookmarkEnd w:id="148"/>
      <w:r>
        <w:rPr>
          <w:rFonts w:eastAsia="Calibri" w:cs="" w:cstheme="minorBidi" w:eastAsiaTheme="minorHAnsi"/>
          <w:b/>
          <w:color w:val="0070C0"/>
          <w:szCs w:val="22"/>
          <w:lang w:eastAsia="en-US"/>
        </w:rPr>
        <w:t>Dica:</w:t>
      </w:r>
      <w:r>
        <w:rPr>
          <w:lang w:val="fr-FR"/>
        </w:rPr>
        <w:t>Abaixo da tabela, recomenda-se escrever breve texto com a análise do conteúdo apresentado na tabela, interpretando os dados apresentados e destacando os mais relevantes</w:t>
      </w:r>
      <w:r>
        <w:rPr/>
        <w:t>.</w:t>
      </w:r>
    </w:p>
    <w:p>
      <w:pPr>
        <w:pStyle w:val="Heading4"/>
        <w:ind w:hanging="862" w:left="862"/>
        <w:rPr/>
      </w:pPr>
      <w:bookmarkStart w:id="149" w:name="__RefHeading___Toc3187_1958486949"/>
      <w:bookmarkStart w:id="150" w:name="_Toc205906719"/>
      <w:bookmarkStart w:id="151" w:name="_Toc174652082"/>
      <w:bookmarkStart w:id="152" w:name="_Toc174652053"/>
      <w:bookmarkStart w:id="153" w:name="_Toc172977650"/>
      <w:bookmarkStart w:id="154" w:name="_Toc172910690"/>
      <w:bookmarkStart w:id="155" w:name="_Toc172910657"/>
      <w:bookmarkStart w:id="156" w:name="_Toc172824982"/>
      <w:bookmarkStart w:id="157" w:name="_Hlk205919957_Copia_1"/>
      <w:bookmarkEnd w:id="149"/>
      <w:bookmarkEnd w:id="157"/>
      <w:r>
        <w:rPr/>
        <w:t>Seção quaternária</w:t>
      </w:r>
      <w:bookmarkEnd w:id="150"/>
      <w:bookmarkEnd w:id="151"/>
      <w:bookmarkEnd w:id="152"/>
      <w:bookmarkEnd w:id="153"/>
      <w:bookmarkEnd w:id="154"/>
      <w:bookmarkEnd w:id="155"/>
      <w:bookmarkEnd w:id="156"/>
    </w:p>
    <w:p>
      <w:pPr>
        <w:pStyle w:val="Normal"/>
        <w:rPr/>
      </w:pPr>
      <w:bookmarkStart w:id="158" w:name="_Gráfico_1_–"/>
      <w:bookmarkStart w:id="159" w:name="_Toc174652054"/>
      <w:bookmarkStart w:id="160" w:name="_Toc172977651"/>
      <w:bookmarkStart w:id="161" w:name="_Toc172910691"/>
      <w:bookmarkStart w:id="162" w:name="_Toc172910658"/>
      <w:bookmarkStart w:id="163" w:name="_Toc172824983"/>
      <w:bookmarkEnd w:id="158"/>
      <w:bookmarkEnd w:id="159"/>
      <w:bookmarkEnd w:id="160"/>
      <w:bookmarkEnd w:id="161"/>
      <w:bookmarkEnd w:id="162"/>
      <w:bookmarkEnd w:id="163"/>
      <w:r>
        <w:rPr/>
        <w:t>Lembre-se de que toda seção do trabalho deve ter um texto relacionado a ela.</w:t>
      </w:r>
    </w:p>
    <w:p>
      <w:pPr>
        <w:pStyle w:val="Heading5"/>
        <w:rPr/>
      </w:pPr>
      <w:bookmarkStart w:id="164" w:name="__RefHeading___Toc3189_1958486949"/>
      <w:bookmarkStart w:id="165" w:name="_Toc172824984"/>
      <w:bookmarkStart w:id="166" w:name="_Toc172910659"/>
      <w:bookmarkStart w:id="167" w:name="_Toc172910692"/>
      <w:bookmarkStart w:id="168" w:name="_Toc172977652"/>
      <w:bookmarkStart w:id="169" w:name="_Toc174652055"/>
      <w:bookmarkStart w:id="170" w:name="_Toc205906720"/>
      <w:bookmarkStart w:id="171" w:name="_Hlk205919441"/>
      <w:bookmarkStart w:id="172" w:name="_Toc174652054_Copia_1"/>
      <w:bookmarkStart w:id="173" w:name="_Toc172977651_Copia_1"/>
      <w:bookmarkStart w:id="174" w:name="_Toc172910691_Copia_1"/>
      <w:bookmarkStart w:id="175" w:name="_Toc172910658_Copia_1"/>
      <w:bookmarkStart w:id="176" w:name="_Toc172824983_Copia_1"/>
      <w:bookmarkEnd w:id="164"/>
      <w:bookmarkEnd w:id="171"/>
      <w:bookmarkEnd w:id="172"/>
      <w:bookmarkEnd w:id="173"/>
      <w:bookmarkEnd w:id="174"/>
      <w:bookmarkEnd w:id="175"/>
      <w:bookmarkEnd w:id="176"/>
      <w:r>
        <w:rPr/>
        <w:t>Seção quinária</w:t>
      </w:r>
      <w:bookmarkEnd w:id="165"/>
      <w:bookmarkEnd w:id="166"/>
      <w:bookmarkEnd w:id="167"/>
      <w:bookmarkEnd w:id="168"/>
      <w:bookmarkEnd w:id="169"/>
      <w:bookmarkEnd w:id="170"/>
    </w:p>
    <w:p>
      <w:pPr>
        <w:pStyle w:val="Normal"/>
        <w:rPr/>
      </w:pPr>
      <w:bookmarkStart w:id="177" w:name="_Hlk205920310"/>
      <w:bookmarkStart w:id="178" w:name="_Hlk205919441_Copia_1"/>
      <w:bookmarkEnd w:id="178"/>
      <w:r>
        <w:rPr/>
        <w:t>Lembre-se de que toda seção do trabalho deve ter um texto relacionado a ela.</w:t>
      </w:r>
      <w:bookmarkEnd w:id="177"/>
    </w:p>
    <w:p>
      <w:pPr>
        <w:pStyle w:val="Normal"/>
        <w:rPr/>
      </w:pPr>
      <w:r>
        <w:rPr/>
      </w:r>
      <w:r>
        <w:br w:type="page"/>
      </w:r>
    </w:p>
    <w:p>
      <w:pPr>
        <w:pStyle w:val="Heading1"/>
        <w:spacing w:before="0" w:after="240"/>
        <w:rPr/>
      </w:pPr>
      <w:bookmarkStart w:id="179" w:name="__RefHeading___Toc3193_1958486949"/>
      <w:bookmarkStart w:id="180" w:name="_Toc205906724"/>
      <w:bookmarkStart w:id="181" w:name="_bookmark22"/>
      <w:bookmarkEnd w:id="179"/>
      <w:bookmarkEnd w:id="181"/>
      <w:r>
        <w:rPr>
          <w:caps w:val="false"/>
          <w:smallCaps w:val="false"/>
        </w:rPr>
        <w:t>CRONOGRAMA</w:t>
      </w:r>
      <w:bookmarkEnd w:id="180"/>
    </w:p>
    <w:p>
      <w:pPr>
        <w:pStyle w:val="Normal"/>
        <w:rPr>
          <w:color w:val="FF0000"/>
        </w:rPr>
      </w:pPr>
      <w:bookmarkStart w:id="182" w:name="_Toc174652088"/>
      <w:bookmarkStart w:id="183" w:name="_Toc174652061"/>
      <w:bookmarkStart w:id="184" w:name="_Toc172977659"/>
      <w:bookmarkStart w:id="185" w:name="_Toc172910841"/>
      <w:bookmarkStart w:id="186" w:name="_Toc172910699"/>
      <w:bookmarkStart w:id="187" w:name="_Toc172910666"/>
      <w:bookmarkStart w:id="188" w:name="_Toc172908637"/>
      <w:bookmarkStart w:id="189" w:name="_Toc172908512"/>
      <w:bookmarkStart w:id="190" w:name="_Toc172824991"/>
      <w:bookmarkStart w:id="191" w:name="_bookmark23"/>
      <w:bookmarkStart w:id="192" w:name="_bookmark27"/>
      <w:bookmarkStart w:id="193" w:name="_bookmark41"/>
      <w:bookmarkEnd w:id="191"/>
      <w:bookmarkEnd w:id="192"/>
      <w:bookmarkEnd w:id="193"/>
      <w:r>
        <w:rPr>
          <w:color w:val="FF0000"/>
        </w:rPr>
        <w:t xml:space="preserve">O cronograma é a etapa do projeto que organiza o tempo necessário para cada fase da pesquisa, garantindo que todas as atividades sejam realizadas de forma estruturada, dentro dos prazos previstos. Ele funciona como um planejamento temporal, distribuindo as etapas da pesquisa ao longo de meses e anos. Faça um quadro ou ilustração indicando as etapas da pesquisa e o tempo alocado para realizar cada etapa. </w:t>
      </w:r>
      <w:bookmarkEnd w:id="182"/>
      <w:bookmarkEnd w:id="183"/>
      <w:bookmarkEnd w:id="184"/>
      <w:bookmarkEnd w:id="185"/>
      <w:bookmarkEnd w:id="186"/>
      <w:bookmarkEnd w:id="187"/>
      <w:bookmarkEnd w:id="188"/>
      <w:bookmarkEnd w:id="189"/>
      <w:bookmarkEnd w:id="190"/>
    </w:p>
    <w:p>
      <w:pPr>
        <w:pStyle w:val="Normal"/>
        <w:rPr>
          <w:color w:val="FF0000"/>
        </w:rPr>
      </w:pPr>
      <w:r>
        <w:rPr>
          <w:color w:val="FF0000"/>
        </w:rPr>
        <w:t xml:space="preserve">Conforme a </w:t>
      </w:r>
      <w:r>
        <w:rPr>
          <w:rFonts w:eastAsia="Times New Roman" w:cs="Times New Roman"/>
          <w:color w:val="FF0000"/>
          <w:sz w:val="24"/>
          <w:szCs w:val="24"/>
        </w:rPr>
        <w:t>Norma Operacional CNS n.º 001 de 2013, item 3.3 f) o cronograma deve descrever a duração total e as diferentes etapas da pesquisa, com compromisso explícito do pesquisador de que a pesquisa somente será iniciada a partir da aprovação pelo Sistema CEP-CONEP.</w:t>
      </w:r>
    </w:p>
    <w:p>
      <w:pPr>
        <w:pStyle w:val="Normal"/>
        <w:rPr>
          <w:lang w:val="fr-FR"/>
        </w:rPr>
      </w:pPr>
      <w:r>
        <w:rPr>
          <w:lang w:val="fr-FR"/>
        </w:rPr>
      </w:r>
    </w:p>
    <w:tbl>
      <w:tblPr>
        <w:tblStyle w:val="Tabelacomgrade"/>
        <w:tblW w:w="9987" w:type="dxa"/>
        <w:jc w:val="center"/>
        <w:tblInd w:w="0" w:type="dxa"/>
        <w:tblLayout w:type="fixed"/>
        <w:tblCellMar>
          <w:top w:w="0" w:type="dxa"/>
          <w:left w:w="108" w:type="dxa"/>
          <w:bottom w:w="0" w:type="dxa"/>
          <w:right w:w="108" w:type="dxa"/>
        </w:tblCellMar>
        <w:tblLook w:val="04a0" w:firstRow="1" w:noVBand="1" w:lastRow="0" w:firstColumn="1" w:lastColumn="0" w:noHBand="0"/>
      </w:tblPr>
      <w:tblGrid>
        <w:gridCol w:w="3221"/>
        <w:gridCol w:w="1079"/>
        <w:gridCol w:w="1172"/>
        <w:gridCol w:w="816"/>
        <w:gridCol w:w="850"/>
        <w:gridCol w:w="850"/>
        <w:gridCol w:w="1012"/>
        <w:gridCol w:w="987"/>
      </w:tblGrid>
      <w:tr>
        <w:trPr>
          <w:trHeight w:val="383" w:hRule="atLeast"/>
        </w:trPr>
        <w:tc>
          <w:tcPr>
            <w:tcW w:w="3221" w:type="dxa"/>
            <w:vMerge w:val="restart"/>
            <w:tcBorders/>
            <w:vAlign w:val="center"/>
          </w:tcPr>
          <w:p>
            <w:pPr>
              <w:pStyle w:val="Normal"/>
              <w:widowControl/>
              <w:suppressAutoHyphens w:val="true"/>
              <w:bidi w:val="0"/>
              <w:spacing w:lineRule="auto" w:line="240" w:before="0" w:after="0"/>
              <w:ind w:hanging="0" w:left="0" w:right="0"/>
              <w:jc w:val="center"/>
              <w:rPr/>
            </w:pPr>
            <w:r>
              <w:rPr>
                <w:rFonts w:eastAsia="Aptos" w:cs="Times New Roman"/>
                <w:b/>
                <w:bCs/>
                <w:lang w:val="pt-BR" w:eastAsia="en-US" w:bidi="ar-SA"/>
              </w:rPr>
              <w:t>Atividade</w:t>
            </w:r>
          </w:p>
        </w:tc>
        <w:tc>
          <w:tcPr>
            <w:tcW w:w="1079" w:type="dxa"/>
            <w:tcBorders/>
          </w:tcPr>
          <w:p>
            <w:pPr>
              <w:pStyle w:val="Normal"/>
              <w:widowControl/>
              <w:spacing w:lineRule="auto" w:line="240" w:before="0" w:after="0"/>
              <w:ind w:hanging="0" w:left="0"/>
              <w:jc w:val="center"/>
              <w:rPr>
                <w:color w:val="2993E7"/>
              </w:rPr>
            </w:pPr>
            <w:r>
              <w:rPr>
                <w:rFonts w:eastAsia="Aptos" w:cs="Times New Roman"/>
                <w:b/>
                <w:bCs/>
                <w:color w:val="2993E7"/>
                <w:lang w:val="pt-BR" w:eastAsia="en-US" w:bidi="ar-SA"/>
              </w:rPr>
              <w:t>2025</w:t>
            </w:r>
          </w:p>
        </w:tc>
        <w:tc>
          <w:tcPr>
            <w:tcW w:w="5687" w:type="dxa"/>
            <w:gridSpan w:val="6"/>
            <w:tcBorders/>
          </w:tcPr>
          <w:p>
            <w:pPr>
              <w:pStyle w:val="Normal"/>
              <w:widowControl/>
              <w:spacing w:lineRule="auto" w:line="240" w:before="0" w:after="0"/>
              <w:ind w:hanging="0" w:left="0"/>
              <w:jc w:val="center"/>
              <w:rPr>
                <w:color w:val="2993E7"/>
              </w:rPr>
            </w:pPr>
            <w:r>
              <w:rPr>
                <w:rFonts w:eastAsia="Aptos" w:cs="Times New Roman"/>
                <w:b/>
                <w:bCs/>
                <w:color w:val="2993E7"/>
                <w:lang w:val="pt-BR" w:eastAsia="en-US" w:bidi="ar-SA"/>
              </w:rPr>
              <w:t>2026</w:t>
            </w:r>
          </w:p>
        </w:tc>
      </w:tr>
      <w:tr>
        <w:trPr>
          <w:trHeight w:val="397" w:hRule="atLeast"/>
        </w:trPr>
        <w:tc>
          <w:tcPr>
            <w:tcW w:w="3221" w:type="dxa"/>
            <w:vMerge w:val="continue"/>
            <w:tcBorders/>
          </w:tcPr>
          <w:p>
            <w:pPr>
              <w:pStyle w:val="Normal"/>
              <w:widowControl/>
              <w:spacing w:lineRule="auto" w:line="240" w:before="0" w:after="0"/>
              <w:ind w:hanging="0" w:left="0"/>
              <w:jc w:val="left"/>
              <w:rPr>
                <w:rFonts w:ascii="Times New Roman" w:hAnsi="Times New Roman" w:cs="Times New Roman"/>
              </w:rPr>
            </w:pPr>
            <w:r>
              <w:rPr>
                <w:rFonts w:cs="Times New Roman"/>
              </w:rPr>
            </w:r>
          </w:p>
        </w:tc>
        <w:tc>
          <w:tcPr>
            <w:tcW w:w="1079" w:type="dxa"/>
            <w:tcBorders/>
          </w:tcPr>
          <w:p>
            <w:pPr>
              <w:pStyle w:val="Normal"/>
              <w:widowControl/>
              <w:spacing w:lineRule="auto" w:line="240" w:before="0" w:after="0"/>
              <w:ind w:hanging="0" w:left="0"/>
              <w:jc w:val="center"/>
              <w:rPr>
                <w:color w:val="2993E7"/>
              </w:rPr>
            </w:pPr>
            <w:r>
              <w:rPr>
                <w:rFonts w:eastAsia="Aptos" w:cs="Times New Roman"/>
                <w:color w:val="2993E7"/>
                <w:lang w:val="pt-BR" w:eastAsia="en-US" w:bidi="ar-SA"/>
              </w:rPr>
              <w:t>DEZ</w:t>
            </w:r>
          </w:p>
        </w:tc>
        <w:tc>
          <w:tcPr>
            <w:tcW w:w="1172" w:type="dxa"/>
            <w:tcBorders/>
          </w:tcPr>
          <w:p>
            <w:pPr>
              <w:pStyle w:val="Normal"/>
              <w:widowControl/>
              <w:spacing w:lineRule="auto" w:line="240" w:before="0" w:after="0"/>
              <w:ind w:hanging="0" w:left="0"/>
              <w:jc w:val="center"/>
              <w:rPr>
                <w:color w:val="2993E7"/>
              </w:rPr>
            </w:pPr>
            <w:r>
              <w:rPr>
                <w:rFonts w:eastAsia="Aptos" w:cs="Times New Roman"/>
                <w:color w:val="2993E7"/>
                <w:lang w:val="pt-BR" w:eastAsia="en-US" w:bidi="ar-SA"/>
              </w:rPr>
              <w:t>JAN</w:t>
            </w:r>
          </w:p>
        </w:tc>
        <w:tc>
          <w:tcPr>
            <w:tcW w:w="816" w:type="dxa"/>
            <w:tcBorders/>
          </w:tcPr>
          <w:p>
            <w:pPr>
              <w:pStyle w:val="Normal"/>
              <w:widowControl/>
              <w:spacing w:lineRule="auto" w:line="240" w:before="0" w:after="0"/>
              <w:ind w:hanging="0" w:left="0"/>
              <w:jc w:val="center"/>
              <w:rPr>
                <w:color w:val="2993E7"/>
              </w:rPr>
            </w:pPr>
            <w:r>
              <w:rPr>
                <w:rFonts w:eastAsia="Aptos" w:cs="Times New Roman"/>
                <w:color w:val="2993E7"/>
                <w:lang w:val="pt-BR" w:eastAsia="en-US" w:bidi="ar-SA"/>
              </w:rPr>
              <w:t>FEV</w:t>
            </w:r>
          </w:p>
        </w:tc>
        <w:tc>
          <w:tcPr>
            <w:tcW w:w="850" w:type="dxa"/>
            <w:tcBorders/>
          </w:tcPr>
          <w:p>
            <w:pPr>
              <w:pStyle w:val="Normal"/>
              <w:widowControl/>
              <w:spacing w:lineRule="auto" w:line="240" w:before="0" w:after="0"/>
              <w:ind w:hanging="0" w:left="0"/>
              <w:jc w:val="center"/>
              <w:rPr>
                <w:color w:val="2993E7"/>
              </w:rPr>
            </w:pPr>
            <w:r>
              <w:rPr>
                <w:rFonts w:eastAsia="Aptos" w:cs="Times New Roman"/>
                <w:color w:val="2993E7"/>
                <w:lang w:val="pt-BR" w:eastAsia="en-US" w:bidi="ar-SA"/>
              </w:rPr>
              <w:t>MAR</w:t>
            </w:r>
          </w:p>
        </w:tc>
        <w:tc>
          <w:tcPr>
            <w:tcW w:w="850" w:type="dxa"/>
            <w:tcBorders/>
          </w:tcPr>
          <w:p>
            <w:pPr>
              <w:pStyle w:val="Normal"/>
              <w:widowControl/>
              <w:spacing w:lineRule="auto" w:line="240" w:before="0" w:after="0"/>
              <w:ind w:hanging="0" w:left="0"/>
              <w:jc w:val="center"/>
              <w:rPr>
                <w:color w:val="2993E7"/>
              </w:rPr>
            </w:pPr>
            <w:r>
              <w:rPr>
                <w:rFonts w:eastAsia="Aptos" w:cs="Times New Roman"/>
                <w:color w:val="2993E7"/>
                <w:lang w:val="pt-BR" w:eastAsia="en-US" w:bidi="ar-SA"/>
              </w:rPr>
              <w:t>ABR</w:t>
            </w:r>
          </w:p>
        </w:tc>
        <w:tc>
          <w:tcPr>
            <w:tcW w:w="1012" w:type="dxa"/>
            <w:tcBorders/>
          </w:tcPr>
          <w:p>
            <w:pPr>
              <w:pStyle w:val="Normal"/>
              <w:widowControl/>
              <w:spacing w:lineRule="auto" w:line="240" w:before="0" w:after="0"/>
              <w:ind w:hanging="0" w:left="0"/>
              <w:jc w:val="center"/>
              <w:rPr>
                <w:color w:val="2993E7"/>
              </w:rPr>
            </w:pPr>
            <w:r>
              <w:rPr>
                <w:rFonts w:eastAsia="Aptos" w:cs="Times New Roman"/>
                <w:color w:val="2993E7"/>
                <w:lang w:val="pt-BR" w:eastAsia="en-US" w:bidi="ar-SA"/>
              </w:rPr>
              <w:t>MAIO</w:t>
            </w:r>
          </w:p>
        </w:tc>
        <w:tc>
          <w:tcPr>
            <w:tcW w:w="987" w:type="dxa"/>
            <w:tcBorders/>
          </w:tcPr>
          <w:p>
            <w:pPr>
              <w:pStyle w:val="Normal"/>
              <w:widowControl/>
              <w:spacing w:lineRule="auto" w:line="240" w:before="0" w:after="0"/>
              <w:ind w:hanging="0" w:left="0"/>
              <w:jc w:val="center"/>
              <w:rPr>
                <w:color w:val="2993E7"/>
              </w:rPr>
            </w:pPr>
            <w:r>
              <w:rPr>
                <w:rFonts w:eastAsia="Aptos" w:cs="Times New Roman"/>
                <w:color w:val="2993E7"/>
                <w:lang w:val="pt-BR" w:eastAsia="en-US" w:bidi="ar-SA"/>
              </w:rPr>
              <w:t>JUN</w:t>
            </w:r>
          </w:p>
        </w:tc>
      </w:tr>
      <w:tr>
        <w:trPr>
          <w:trHeight w:val="766" w:hRule="atLeast"/>
        </w:trPr>
        <w:tc>
          <w:tcPr>
            <w:tcW w:w="3221" w:type="dxa"/>
            <w:tcBorders/>
          </w:tcPr>
          <w:p>
            <w:pPr>
              <w:pStyle w:val="Normal"/>
              <w:spacing w:lineRule="auto" w:line="240"/>
              <w:ind w:hanging="0" w:left="0"/>
              <w:rPr>
                <w:sz w:val="22"/>
                <w:szCs w:val="22"/>
              </w:rPr>
            </w:pPr>
            <w:r>
              <w:rPr>
                <w:sz w:val="22"/>
                <w:szCs w:val="22"/>
                <w:lang w:val="pt-BR" w:eastAsia="en-US" w:bidi="ar-SA"/>
              </w:rPr>
              <w:t>Elaboração e ajustes do projeto de pesquisa</w:t>
            </w:r>
          </w:p>
        </w:tc>
        <w:tc>
          <w:tcPr>
            <w:tcW w:w="1079" w:type="dxa"/>
            <w:tcBorders/>
          </w:tcPr>
          <w:p>
            <w:pPr>
              <w:pStyle w:val="Normal"/>
              <w:widowControl/>
              <w:spacing w:lineRule="auto" w:line="240" w:before="0" w:after="0"/>
              <w:ind w:hanging="0" w:left="0"/>
              <w:jc w:val="center"/>
              <w:rPr>
                <w:color w:val="2993E7"/>
              </w:rPr>
            </w:pPr>
            <w:r>
              <w:rPr>
                <w:rFonts w:eastAsia="Aptos" w:cs="Times New Roman"/>
                <w:color w:val="2993E7"/>
                <w:sz w:val="22"/>
                <w:szCs w:val="22"/>
                <w:lang w:val="pt-BR" w:eastAsia="en-US" w:bidi="ar-SA"/>
              </w:rPr>
              <w:t>X</w:t>
            </w:r>
          </w:p>
        </w:tc>
        <w:tc>
          <w:tcPr>
            <w:tcW w:w="1172" w:type="dxa"/>
            <w:tcBorders/>
          </w:tcPr>
          <w:p>
            <w:pPr>
              <w:pStyle w:val="Normal"/>
              <w:widowControl/>
              <w:spacing w:lineRule="auto" w:line="240" w:before="0" w:after="0"/>
              <w:ind w:hanging="0" w:left="0"/>
              <w:jc w:val="center"/>
              <w:rPr>
                <w:rFonts w:ascii="Times New Roman" w:hAnsi="Times New Roman" w:cs="Times New Roman"/>
                <w:color w:val="2993E7"/>
                <w:sz w:val="22"/>
                <w:szCs w:val="22"/>
              </w:rPr>
            </w:pPr>
            <w:r>
              <w:rPr>
                <w:rFonts w:cs="Times New Roman"/>
                <w:color w:val="2993E7"/>
                <w:sz w:val="22"/>
                <w:szCs w:val="22"/>
              </w:rPr>
            </w:r>
          </w:p>
        </w:tc>
        <w:tc>
          <w:tcPr>
            <w:tcW w:w="816" w:type="dxa"/>
            <w:tcBorders/>
          </w:tcPr>
          <w:p>
            <w:pPr>
              <w:pStyle w:val="Normal"/>
              <w:widowControl/>
              <w:spacing w:lineRule="auto" w:line="240" w:before="0" w:after="0"/>
              <w:ind w:hanging="0" w:left="0"/>
              <w:jc w:val="center"/>
              <w:rPr>
                <w:rFonts w:ascii="Times New Roman" w:hAnsi="Times New Roman" w:cs="Times New Roman"/>
                <w:color w:val="2993E7"/>
                <w:sz w:val="22"/>
                <w:szCs w:val="22"/>
              </w:rPr>
            </w:pPr>
            <w:r>
              <w:rPr>
                <w:rFonts w:cs="Times New Roman"/>
                <w:color w:val="2993E7"/>
                <w:sz w:val="22"/>
                <w:szCs w:val="22"/>
              </w:rPr>
            </w:r>
          </w:p>
        </w:tc>
        <w:tc>
          <w:tcPr>
            <w:tcW w:w="850" w:type="dxa"/>
            <w:tcBorders/>
          </w:tcPr>
          <w:p>
            <w:pPr>
              <w:pStyle w:val="Normal"/>
              <w:widowControl/>
              <w:spacing w:lineRule="auto" w:line="240" w:before="0" w:after="0"/>
              <w:ind w:hanging="0" w:left="0"/>
              <w:jc w:val="center"/>
              <w:rPr>
                <w:rFonts w:ascii="Times New Roman" w:hAnsi="Times New Roman" w:cs="Times New Roman"/>
                <w:color w:val="2993E7"/>
                <w:sz w:val="22"/>
                <w:szCs w:val="22"/>
              </w:rPr>
            </w:pPr>
            <w:r>
              <w:rPr>
                <w:rFonts w:cs="Times New Roman"/>
                <w:color w:val="2993E7"/>
                <w:sz w:val="22"/>
                <w:szCs w:val="22"/>
              </w:rPr>
            </w:r>
          </w:p>
        </w:tc>
        <w:tc>
          <w:tcPr>
            <w:tcW w:w="850" w:type="dxa"/>
            <w:tcBorders/>
          </w:tcPr>
          <w:p>
            <w:pPr>
              <w:pStyle w:val="Normal"/>
              <w:widowControl/>
              <w:spacing w:lineRule="auto" w:line="240" w:before="0" w:after="0"/>
              <w:ind w:hanging="0" w:left="0"/>
              <w:jc w:val="center"/>
              <w:rPr>
                <w:rFonts w:ascii="Times New Roman" w:hAnsi="Times New Roman" w:cs="Times New Roman"/>
                <w:color w:val="2993E7"/>
                <w:sz w:val="22"/>
                <w:szCs w:val="22"/>
              </w:rPr>
            </w:pPr>
            <w:r>
              <w:rPr>
                <w:rFonts w:cs="Times New Roman"/>
                <w:color w:val="2993E7"/>
                <w:sz w:val="22"/>
                <w:szCs w:val="22"/>
              </w:rPr>
            </w:r>
          </w:p>
        </w:tc>
        <w:tc>
          <w:tcPr>
            <w:tcW w:w="1012" w:type="dxa"/>
            <w:tcBorders/>
          </w:tcPr>
          <w:p>
            <w:pPr>
              <w:pStyle w:val="Normal"/>
              <w:widowControl/>
              <w:spacing w:lineRule="auto" w:line="240" w:before="0" w:after="0"/>
              <w:ind w:hanging="0" w:left="0"/>
              <w:jc w:val="center"/>
              <w:rPr>
                <w:rFonts w:ascii="Times New Roman" w:hAnsi="Times New Roman" w:cs="Times New Roman"/>
                <w:color w:val="2993E7"/>
                <w:sz w:val="22"/>
                <w:szCs w:val="22"/>
              </w:rPr>
            </w:pPr>
            <w:r>
              <w:rPr>
                <w:rFonts w:cs="Times New Roman"/>
                <w:color w:val="2993E7"/>
                <w:sz w:val="22"/>
                <w:szCs w:val="22"/>
              </w:rPr>
            </w:r>
          </w:p>
        </w:tc>
        <w:tc>
          <w:tcPr>
            <w:tcW w:w="987" w:type="dxa"/>
            <w:tcBorders/>
          </w:tcPr>
          <w:p>
            <w:pPr>
              <w:pStyle w:val="Normal"/>
              <w:widowControl/>
              <w:spacing w:lineRule="auto" w:line="240" w:before="0" w:after="0"/>
              <w:ind w:hanging="0" w:left="0"/>
              <w:jc w:val="center"/>
              <w:rPr>
                <w:rFonts w:ascii="Times New Roman" w:hAnsi="Times New Roman" w:cs="Times New Roman"/>
                <w:color w:val="2993E7"/>
                <w:sz w:val="22"/>
                <w:szCs w:val="22"/>
              </w:rPr>
            </w:pPr>
            <w:r>
              <w:rPr>
                <w:rFonts w:cs="Times New Roman"/>
                <w:color w:val="2993E7"/>
                <w:sz w:val="22"/>
                <w:szCs w:val="22"/>
              </w:rPr>
            </w:r>
          </w:p>
        </w:tc>
      </w:tr>
      <w:tr>
        <w:trPr>
          <w:trHeight w:val="397" w:hRule="atLeast"/>
        </w:trPr>
        <w:tc>
          <w:tcPr>
            <w:tcW w:w="3221" w:type="dxa"/>
            <w:tcBorders/>
          </w:tcPr>
          <w:p>
            <w:pPr>
              <w:pStyle w:val="Normal"/>
              <w:spacing w:lineRule="auto" w:line="240"/>
              <w:ind w:hanging="0" w:left="0"/>
              <w:rPr>
                <w:sz w:val="22"/>
                <w:szCs w:val="22"/>
              </w:rPr>
            </w:pPr>
            <w:r>
              <w:rPr>
                <w:sz w:val="22"/>
                <w:szCs w:val="22"/>
                <w:lang w:val="pt-BR" w:eastAsia="en-US" w:bidi="ar-SA"/>
              </w:rPr>
              <w:t>Submissão à Plataforma Brasil</w:t>
            </w:r>
          </w:p>
        </w:tc>
        <w:tc>
          <w:tcPr>
            <w:tcW w:w="1079" w:type="dxa"/>
            <w:tcBorders/>
          </w:tcPr>
          <w:p>
            <w:pPr>
              <w:pStyle w:val="Normal"/>
              <w:widowControl/>
              <w:spacing w:lineRule="auto" w:line="240" w:before="0" w:after="0"/>
              <w:ind w:hanging="0" w:left="0"/>
              <w:jc w:val="center"/>
              <w:rPr>
                <w:color w:val="2993E7"/>
              </w:rPr>
            </w:pPr>
            <w:r>
              <w:rPr>
                <w:rFonts w:eastAsia="Aptos" w:cs="Times New Roman"/>
                <w:color w:val="2993E7"/>
                <w:sz w:val="22"/>
                <w:szCs w:val="22"/>
                <w:lang w:val="pt-BR" w:eastAsia="en-US" w:bidi="ar-SA"/>
              </w:rPr>
              <w:t>X</w:t>
            </w:r>
          </w:p>
        </w:tc>
        <w:tc>
          <w:tcPr>
            <w:tcW w:w="1172" w:type="dxa"/>
            <w:tcBorders/>
          </w:tcPr>
          <w:p>
            <w:pPr>
              <w:pStyle w:val="Normal"/>
              <w:widowControl/>
              <w:spacing w:lineRule="auto" w:line="240" w:before="0" w:after="0"/>
              <w:ind w:hanging="0" w:left="0"/>
              <w:jc w:val="center"/>
              <w:rPr>
                <w:rFonts w:ascii="Times New Roman" w:hAnsi="Times New Roman" w:cs="Times New Roman"/>
                <w:color w:val="2993E7"/>
                <w:sz w:val="22"/>
                <w:szCs w:val="22"/>
              </w:rPr>
            </w:pPr>
            <w:r>
              <w:rPr>
                <w:rFonts w:cs="Times New Roman"/>
                <w:color w:val="2993E7"/>
                <w:sz w:val="22"/>
                <w:szCs w:val="22"/>
              </w:rPr>
            </w:r>
          </w:p>
        </w:tc>
        <w:tc>
          <w:tcPr>
            <w:tcW w:w="816" w:type="dxa"/>
            <w:tcBorders/>
          </w:tcPr>
          <w:p>
            <w:pPr>
              <w:pStyle w:val="Normal"/>
              <w:widowControl/>
              <w:spacing w:lineRule="auto" w:line="240" w:before="0" w:after="0"/>
              <w:ind w:hanging="0" w:left="0"/>
              <w:jc w:val="center"/>
              <w:rPr>
                <w:rFonts w:ascii="Times New Roman" w:hAnsi="Times New Roman" w:cs="Times New Roman"/>
                <w:color w:val="2993E7"/>
                <w:sz w:val="22"/>
                <w:szCs w:val="22"/>
              </w:rPr>
            </w:pPr>
            <w:r>
              <w:rPr>
                <w:rFonts w:cs="Times New Roman"/>
                <w:color w:val="2993E7"/>
                <w:sz w:val="22"/>
                <w:szCs w:val="22"/>
              </w:rPr>
            </w:r>
          </w:p>
        </w:tc>
        <w:tc>
          <w:tcPr>
            <w:tcW w:w="850" w:type="dxa"/>
            <w:tcBorders/>
          </w:tcPr>
          <w:p>
            <w:pPr>
              <w:pStyle w:val="Normal"/>
              <w:widowControl/>
              <w:spacing w:lineRule="auto" w:line="240" w:before="0" w:after="0"/>
              <w:ind w:hanging="0" w:left="0"/>
              <w:jc w:val="center"/>
              <w:rPr>
                <w:rFonts w:ascii="Times New Roman" w:hAnsi="Times New Roman" w:cs="Times New Roman"/>
                <w:color w:val="2993E7"/>
                <w:sz w:val="22"/>
                <w:szCs w:val="22"/>
              </w:rPr>
            </w:pPr>
            <w:r>
              <w:rPr>
                <w:rFonts w:cs="Times New Roman"/>
                <w:color w:val="2993E7"/>
                <w:sz w:val="22"/>
                <w:szCs w:val="22"/>
              </w:rPr>
            </w:r>
          </w:p>
        </w:tc>
        <w:tc>
          <w:tcPr>
            <w:tcW w:w="850" w:type="dxa"/>
            <w:tcBorders/>
          </w:tcPr>
          <w:p>
            <w:pPr>
              <w:pStyle w:val="Normal"/>
              <w:widowControl/>
              <w:spacing w:lineRule="auto" w:line="240" w:before="0" w:after="0"/>
              <w:ind w:hanging="0" w:left="0"/>
              <w:jc w:val="center"/>
              <w:rPr>
                <w:rFonts w:ascii="Times New Roman" w:hAnsi="Times New Roman" w:cs="Times New Roman"/>
                <w:color w:val="2993E7"/>
                <w:sz w:val="22"/>
                <w:szCs w:val="22"/>
              </w:rPr>
            </w:pPr>
            <w:r>
              <w:rPr>
                <w:rFonts w:cs="Times New Roman"/>
                <w:color w:val="2993E7"/>
                <w:sz w:val="22"/>
                <w:szCs w:val="22"/>
              </w:rPr>
            </w:r>
          </w:p>
        </w:tc>
        <w:tc>
          <w:tcPr>
            <w:tcW w:w="1012" w:type="dxa"/>
            <w:tcBorders/>
          </w:tcPr>
          <w:p>
            <w:pPr>
              <w:pStyle w:val="Normal"/>
              <w:widowControl/>
              <w:spacing w:lineRule="auto" w:line="240" w:before="0" w:after="0"/>
              <w:ind w:hanging="0" w:left="0"/>
              <w:jc w:val="center"/>
              <w:rPr>
                <w:rFonts w:ascii="Times New Roman" w:hAnsi="Times New Roman" w:cs="Times New Roman"/>
                <w:color w:val="2993E7"/>
                <w:sz w:val="22"/>
                <w:szCs w:val="22"/>
              </w:rPr>
            </w:pPr>
            <w:r>
              <w:rPr>
                <w:rFonts w:cs="Times New Roman"/>
                <w:color w:val="2993E7"/>
                <w:sz w:val="22"/>
                <w:szCs w:val="22"/>
              </w:rPr>
            </w:r>
          </w:p>
        </w:tc>
        <w:tc>
          <w:tcPr>
            <w:tcW w:w="987" w:type="dxa"/>
            <w:tcBorders/>
          </w:tcPr>
          <w:p>
            <w:pPr>
              <w:pStyle w:val="Normal"/>
              <w:widowControl/>
              <w:spacing w:lineRule="auto" w:line="240" w:before="0" w:after="0"/>
              <w:ind w:hanging="0" w:left="0"/>
              <w:jc w:val="center"/>
              <w:rPr>
                <w:rFonts w:ascii="Times New Roman" w:hAnsi="Times New Roman" w:cs="Times New Roman"/>
                <w:color w:val="2993E7"/>
                <w:sz w:val="22"/>
                <w:szCs w:val="22"/>
              </w:rPr>
            </w:pPr>
            <w:r>
              <w:rPr>
                <w:rFonts w:cs="Times New Roman"/>
                <w:color w:val="2993E7"/>
                <w:sz w:val="22"/>
                <w:szCs w:val="22"/>
              </w:rPr>
            </w:r>
          </w:p>
        </w:tc>
      </w:tr>
      <w:tr>
        <w:trPr>
          <w:trHeight w:val="397" w:hRule="atLeast"/>
        </w:trPr>
        <w:tc>
          <w:tcPr>
            <w:tcW w:w="3221" w:type="dxa"/>
            <w:tcBorders/>
          </w:tcPr>
          <w:p>
            <w:pPr>
              <w:pStyle w:val="Normal"/>
              <w:spacing w:lineRule="auto" w:line="240"/>
              <w:ind w:hanging="0" w:left="0"/>
              <w:rPr>
                <w:sz w:val="22"/>
                <w:szCs w:val="22"/>
              </w:rPr>
            </w:pPr>
            <w:r>
              <w:rPr>
                <w:sz w:val="22"/>
                <w:szCs w:val="22"/>
                <w:lang w:val="pt-BR" w:eastAsia="en-US" w:bidi="ar-SA"/>
              </w:rPr>
              <w:t>Análise e aprovação pelo CEP</w:t>
            </w:r>
          </w:p>
        </w:tc>
        <w:tc>
          <w:tcPr>
            <w:tcW w:w="1079" w:type="dxa"/>
            <w:tcBorders/>
          </w:tcPr>
          <w:p>
            <w:pPr>
              <w:pStyle w:val="Normal"/>
              <w:widowControl/>
              <w:spacing w:lineRule="auto" w:line="240" w:before="0" w:after="0"/>
              <w:ind w:hanging="0" w:left="0"/>
              <w:jc w:val="center"/>
              <w:rPr>
                <w:color w:val="2993E7"/>
              </w:rPr>
            </w:pPr>
            <w:r>
              <w:rPr>
                <w:rFonts w:eastAsia="Aptos" w:cs="Times New Roman"/>
                <w:color w:val="2993E7"/>
                <w:sz w:val="22"/>
                <w:szCs w:val="22"/>
                <w:lang w:val="pt-BR" w:eastAsia="en-US" w:bidi="ar-SA"/>
              </w:rPr>
              <w:t>X</w:t>
            </w:r>
          </w:p>
        </w:tc>
        <w:tc>
          <w:tcPr>
            <w:tcW w:w="1172" w:type="dxa"/>
            <w:tcBorders/>
          </w:tcPr>
          <w:p>
            <w:pPr>
              <w:pStyle w:val="Normal"/>
              <w:widowControl/>
              <w:spacing w:lineRule="auto" w:line="240" w:before="0" w:after="0"/>
              <w:ind w:hanging="0" w:left="0"/>
              <w:jc w:val="center"/>
              <w:rPr>
                <w:color w:val="2993E7"/>
              </w:rPr>
            </w:pPr>
            <w:r>
              <w:rPr>
                <w:rFonts w:eastAsia="Aptos" w:cs="Times New Roman"/>
                <w:color w:val="2993E7"/>
                <w:sz w:val="22"/>
                <w:szCs w:val="22"/>
                <w:lang w:val="pt-BR" w:eastAsia="en-US" w:bidi="ar-SA"/>
              </w:rPr>
              <w:t>X</w:t>
            </w:r>
          </w:p>
        </w:tc>
        <w:tc>
          <w:tcPr>
            <w:tcW w:w="816" w:type="dxa"/>
            <w:tcBorders/>
          </w:tcPr>
          <w:p>
            <w:pPr>
              <w:pStyle w:val="Normal"/>
              <w:widowControl/>
              <w:spacing w:lineRule="auto" w:line="240" w:before="0" w:after="0"/>
              <w:ind w:hanging="0" w:left="0"/>
              <w:jc w:val="center"/>
              <w:rPr>
                <w:rFonts w:ascii="Times New Roman" w:hAnsi="Times New Roman" w:cs="Times New Roman"/>
                <w:color w:val="2993E7"/>
                <w:sz w:val="22"/>
                <w:szCs w:val="22"/>
              </w:rPr>
            </w:pPr>
            <w:r>
              <w:rPr>
                <w:rFonts w:cs="Times New Roman"/>
                <w:color w:val="2993E7"/>
                <w:sz w:val="22"/>
                <w:szCs w:val="22"/>
              </w:rPr>
            </w:r>
          </w:p>
        </w:tc>
        <w:tc>
          <w:tcPr>
            <w:tcW w:w="850" w:type="dxa"/>
            <w:tcBorders/>
          </w:tcPr>
          <w:p>
            <w:pPr>
              <w:pStyle w:val="Normal"/>
              <w:widowControl/>
              <w:spacing w:lineRule="auto" w:line="240" w:before="0" w:after="0"/>
              <w:ind w:hanging="0" w:left="0"/>
              <w:jc w:val="center"/>
              <w:rPr>
                <w:rFonts w:ascii="Times New Roman" w:hAnsi="Times New Roman" w:cs="Times New Roman"/>
                <w:color w:val="2993E7"/>
                <w:sz w:val="22"/>
                <w:szCs w:val="22"/>
              </w:rPr>
            </w:pPr>
            <w:r>
              <w:rPr>
                <w:rFonts w:cs="Times New Roman"/>
                <w:color w:val="2993E7"/>
                <w:sz w:val="22"/>
                <w:szCs w:val="22"/>
              </w:rPr>
            </w:r>
          </w:p>
        </w:tc>
        <w:tc>
          <w:tcPr>
            <w:tcW w:w="850" w:type="dxa"/>
            <w:tcBorders/>
          </w:tcPr>
          <w:p>
            <w:pPr>
              <w:pStyle w:val="Normal"/>
              <w:widowControl/>
              <w:spacing w:lineRule="auto" w:line="240" w:before="0" w:after="0"/>
              <w:ind w:hanging="0" w:left="0"/>
              <w:jc w:val="center"/>
              <w:rPr>
                <w:rFonts w:ascii="Times New Roman" w:hAnsi="Times New Roman" w:cs="Times New Roman"/>
                <w:color w:val="2993E7"/>
                <w:sz w:val="22"/>
                <w:szCs w:val="22"/>
              </w:rPr>
            </w:pPr>
            <w:r>
              <w:rPr>
                <w:rFonts w:cs="Times New Roman"/>
                <w:color w:val="2993E7"/>
                <w:sz w:val="22"/>
                <w:szCs w:val="22"/>
              </w:rPr>
            </w:r>
          </w:p>
        </w:tc>
        <w:tc>
          <w:tcPr>
            <w:tcW w:w="1012" w:type="dxa"/>
            <w:tcBorders/>
          </w:tcPr>
          <w:p>
            <w:pPr>
              <w:pStyle w:val="Normal"/>
              <w:widowControl/>
              <w:spacing w:lineRule="auto" w:line="240" w:before="0" w:after="0"/>
              <w:ind w:hanging="0" w:left="0"/>
              <w:jc w:val="center"/>
              <w:rPr>
                <w:rFonts w:ascii="Times New Roman" w:hAnsi="Times New Roman" w:cs="Times New Roman"/>
                <w:color w:val="2993E7"/>
                <w:sz w:val="22"/>
                <w:szCs w:val="22"/>
              </w:rPr>
            </w:pPr>
            <w:r>
              <w:rPr>
                <w:rFonts w:cs="Times New Roman"/>
                <w:color w:val="2993E7"/>
                <w:sz w:val="22"/>
                <w:szCs w:val="22"/>
              </w:rPr>
            </w:r>
          </w:p>
        </w:tc>
        <w:tc>
          <w:tcPr>
            <w:tcW w:w="987" w:type="dxa"/>
            <w:tcBorders/>
          </w:tcPr>
          <w:p>
            <w:pPr>
              <w:pStyle w:val="Normal"/>
              <w:widowControl/>
              <w:spacing w:lineRule="auto" w:line="240" w:before="0" w:after="0"/>
              <w:ind w:hanging="0" w:left="0"/>
              <w:jc w:val="center"/>
              <w:rPr>
                <w:rFonts w:ascii="Times New Roman" w:hAnsi="Times New Roman" w:cs="Times New Roman"/>
                <w:color w:val="2993E7"/>
                <w:sz w:val="22"/>
                <w:szCs w:val="22"/>
              </w:rPr>
            </w:pPr>
            <w:r>
              <w:rPr>
                <w:rFonts w:cs="Times New Roman"/>
                <w:color w:val="2993E7"/>
                <w:sz w:val="22"/>
                <w:szCs w:val="22"/>
              </w:rPr>
            </w:r>
          </w:p>
        </w:tc>
      </w:tr>
      <w:tr>
        <w:trPr>
          <w:trHeight w:val="397" w:hRule="atLeast"/>
        </w:trPr>
        <w:tc>
          <w:tcPr>
            <w:tcW w:w="3221" w:type="dxa"/>
            <w:tcBorders/>
          </w:tcPr>
          <w:p>
            <w:pPr>
              <w:pStyle w:val="Normal"/>
              <w:spacing w:lineRule="auto" w:line="240"/>
              <w:ind w:hanging="0" w:left="0"/>
              <w:rPr>
                <w:sz w:val="22"/>
                <w:szCs w:val="22"/>
              </w:rPr>
            </w:pPr>
            <w:r>
              <w:rPr>
                <w:sz w:val="22"/>
                <w:szCs w:val="22"/>
                <w:lang w:val="pt-BR" w:eastAsia="en-US" w:bidi="ar-SA"/>
              </w:rPr>
              <w:t>Coleta dos dados após aprovação pelo CEP: análise dos prontuários</w:t>
            </w:r>
          </w:p>
        </w:tc>
        <w:tc>
          <w:tcPr>
            <w:tcW w:w="1079" w:type="dxa"/>
            <w:tcBorders/>
          </w:tcPr>
          <w:p>
            <w:pPr>
              <w:pStyle w:val="Normal"/>
              <w:widowControl/>
              <w:spacing w:lineRule="auto" w:line="240" w:before="0" w:after="0"/>
              <w:ind w:hanging="0" w:left="0"/>
              <w:jc w:val="center"/>
              <w:rPr>
                <w:rFonts w:ascii="Times New Roman" w:hAnsi="Times New Roman" w:cs="Times New Roman"/>
                <w:color w:val="2993E7"/>
                <w:sz w:val="22"/>
                <w:szCs w:val="22"/>
              </w:rPr>
            </w:pPr>
            <w:r>
              <w:rPr>
                <w:rFonts w:cs="Times New Roman"/>
                <w:color w:val="2993E7"/>
                <w:sz w:val="22"/>
                <w:szCs w:val="22"/>
              </w:rPr>
            </w:r>
          </w:p>
        </w:tc>
        <w:tc>
          <w:tcPr>
            <w:tcW w:w="1172" w:type="dxa"/>
            <w:tcBorders/>
          </w:tcPr>
          <w:p>
            <w:pPr>
              <w:pStyle w:val="Normal"/>
              <w:widowControl/>
              <w:spacing w:lineRule="auto" w:line="240" w:before="0" w:after="0"/>
              <w:ind w:hanging="0" w:left="0"/>
              <w:jc w:val="center"/>
              <w:rPr>
                <w:rFonts w:ascii="Times New Roman" w:hAnsi="Times New Roman" w:cs="Times New Roman"/>
                <w:color w:val="2993E7"/>
                <w:sz w:val="22"/>
                <w:szCs w:val="22"/>
              </w:rPr>
            </w:pPr>
            <w:r>
              <w:rPr>
                <w:rFonts w:cs="Times New Roman"/>
                <w:color w:val="2993E7"/>
                <w:sz w:val="22"/>
                <w:szCs w:val="22"/>
              </w:rPr>
            </w:r>
          </w:p>
        </w:tc>
        <w:tc>
          <w:tcPr>
            <w:tcW w:w="816" w:type="dxa"/>
            <w:tcBorders/>
          </w:tcPr>
          <w:p>
            <w:pPr>
              <w:pStyle w:val="Normal"/>
              <w:widowControl/>
              <w:spacing w:lineRule="auto" w:line="240" w:before="0" w:after="0"/>
              <w:ind w:hanging="0" w:left="0"/>
              <w:jc w:val="center"/>
              <w:rPr>
                <w:color w:val="2993E7"/>
              </w:rPr>
            </w:pPr>
            <w:r>
              <w:rPr>
                <w:rFonts w:eastAsia="Aptos" w:cs="Times New Roman"/>
                <w:color w:val="2993E7"/>
                <w:sz w:val="22"/>
                <w:szCs w:val="22"/>
                <w:lang w:val="pt-BR" w:eastAsia="en-US" w:bidi="ar-SA"/>
              </w:rPr>
              <w:t>X</w:t>
            </w:r>
          </w:p>
        </w:tc>
        <w:tc>
          <w:tcPr>
            <w:tcW w:w="850" w:type="dxa"/>
            <w:tcBorders/>
          </w:tcPr>
          <w:p>
            <w:pPr>
              <w:pStyle w:val="Normal"/>
              <w:widowControl/>
              <w:spacing w:lineRule="auto" w:line="240" w:before="0" w:after="0"/>
              <w:ind w:hanging="0" w:left="0"/>
              <w:jc w:val="center"/>
              <w:rPr>
                <w:color w:val="2993E7"/>
              </w:rPr>
            </w:pPr>
            <w:r>
              <w:rPr>
                <w:rFonts w:eastAsia="Aptos" w:cs="Times New Roman"/>
                <w:color w:val="2993E7"/>
                <w:sz w:val="22"/>
                <w:szCs w:val="22"/>
                <w:lang w:val="pt-BR" w:eastAsia="en-US" w:bidi="ar-SA"/>
              </w:rPr>
              <w:t>X</w:t>
            </w:r>
          </w:p>
        </w:tc>
        <w:tc>
          <w:tcPr>
            <w:tcW w:w="850" w:type="dxa"/>
            <w:tcBorders/>
          </w:tcPr>
          <w:p>
            <w:pPr>
              <w:pStyle w:val="Normal"/>
              <w:widowControl/>
              <w:spacing w:lineRule="auto" w:line="240" w:before="0" w:after="0"/>
              <w:ind w:hanging="0" w:left="0"/>
              <w:jc w:val="center"/>
              <w:rPr>
                <w:rFonts w:ascii="Times New Roman" w:hAnsi="Times New Roman" w:cs="Times New Roman"/>
                <w:color w:val="2993E7"/>
                <w:sz w:val="22"/>
                <w:szCs w:val="22"/>
              </w:rPr>
            </w:pPr>
            <w:r>
              <w:rPr>
                <w:rFonts w:cs="Times New Roman"/>
                <w:color w:val="2993E7"/>
                <w:sz w:val="22"/>
                <w:szCs w:val="22"/>
              </w:rPr>
            </w:r>
          </w:p>
        </w:tc>
        <w:tc>
          <w:tcPr>
            <w:tcW w:w="1012" w:type="dxa"/>
            <w:tcBorders/>
          </w:tcPr>
          <w:p>
            <w:pPr>
              <w:pStyle w:val="Normal"/>
              <w:widowControl/>
              <w:spacing w:lineRule="auto" w:line="240" w:before="0" w:after="0"/>
              <w:ind w:hanging="0" w:left="0"/>
              <w:jc w:val="center"/>
              <w:rPr>
                <w:rFonts w:ascii="Times New Roman" w:hAnsi="Times New Roman" w:cs="Times New Roman"/>
                <w:color w:val="2993E7"/>
                <w:sz w:val="22"/>
                <w:szCs w:val="22"/>
              </w:rPr>
            </w:pPr>
            <w:r>
              <w:rPr>
                <w:rFonts w:cs="Times New Roman"/>
                <w:color w:val="2993E7"/>
                <w:sz w:val="22"/>
                <w:szCs w:val="22"/>
              </w:rPr>
            </w:r>
          </w:p>
        </w:tc>
        <w:tc>
          <w:tcPr>
            <w:tcW w:w="987" w:type="dxa"/>
            <w:tcBorders/>
          </w:tcPr>
          <w:p>
            <w:pPr>
              <w:pStyle w:val="Normal"/>
              <w:widowControl/>
              <w:spacing w:lineRule="auto" w:line="240" w:before="0" w:after="0"/>
              <w:ind w:hanging="0" w:left="0"/>
              <w:jc w:val="center"/>
              <w:rPr>
                <w:rFonts w:ascii="Times New Roman" w:hAnsi="Times New Roman" w:cs="Times New Roman"/>
                <w:color w:val="2993E7"/>
                <w:sz w:val="22"/>
                <w:szCs w:val="22"/>
              </w:rPr>
            </w:pPr>
            <w:r>
              <w:rPr>
                <w:rFonts w:cs="Times New Roman"/>
                <w:color w:val="2993E7"/>
                <w:sz w:val="22"/>
                <w:szCs w:val="22"/>
              </w:rPr>
            </w:r>
          </w:p>
        </w:tc>
      </w:tr>
      <w:tr>
        <w:trPr>
          <w:trHeight w:val="397" w:hRule="atLeast"/>
        </w:trPr>
        <w:tc>
          <w:tcPr>
            <w:tcW w:w="3221" w:type="dxa"/>
            <w:tcBorders/>
          </w:tcPr>
          <w:p>
            <w:pPr>
              <w:pStyle w:val="Normal"/>
              <w:spacing w:lineRule="auto" w:line="240"/>
              <w:ind w:hanging="0" w:left="0"/>
              <w:rPr>
                <w:sz w:val="22"/>
                <w:szCs w:val="22"/>
              </w:rPr>
            </w:pPr>
            <w:r>
              <w:rPr>
                <w:sz w:val="22"/>
                <w:szCs w:val="22"/>
                <w:lang w:val="pt-BR" w:eastAsia="en-US" w:bidi="ar-SA"/>
              </w:rPr>
              <w:t>Coleta dos dados após aprovação pelo CEP: entrevistas com os pacientes</w:t>
            </w:r>
          </w:p>
        </w:tc>
        <w:tc>
          <w:tcPr>
            <w:tcW w:w="1079" w:type="dxa"/>
            <w:tcBorders/>
          </w:tcPr>
          <w:p>
            <w:pPr>
              <w:pStyle w:val="Normal"/>
              <w:widowControl/>
              <w:spacing w:lineRule="auto" w:line="240" w:before="0" w:after="0"/>
              <w:ind w:hanging="0" w:left="0"/>
              <w:jc w:val="center"/>
              <w:rPr>
                <w:rFonts w:ascii="Times New Roman" w:hAnsi="Times New Roman" w:cs="Times New Roman"/>
                <w:color w:val="2993E7"/>
                <w:sz w:val="22"/>
                <w:szCs w:val="22"/>
              </w:rPr>
            </w:pPr>
            <w:r>
              <w:rPr>
                <w:rFonts w:cs="Times New Roman"/>
                <w:color w:val="2993E7"/>
                <w:sz w:val="22"/>
                <w:szCs w:val="22"/>
              </w:rPr>
            </w:r>
          </w:p>
        </w:tc>
        <w:tc>
          <w:tcPr>
            <w:tcW w:w="1172" w:type="dxa"/>
            <w:tcBorders/>
          </w:tcPr>
          <w:p>
            <w:pPr>
              <w:pStyle w:val="Normal"/>
              <w:widowControl/>
              <w:spacing w:lineRule="auto" w:line="240" w:before="0" w:after="0"/>
              <w:ind w:hanging="0" w:left="0"/>
              <w:jc w:val="center"/>
              <w:rPr>
                <w:rFonts w:ascii="Times New Roman" w:hAnsi="Times New Roman" w:cs="Times New Roman"/>
                <w:color w:val="2993E7"/>
                <w:sz w:val="22"/>
                <w:szCs w:val="22"/>
              </w:rPr>
            </w:pPr>
            <w:r>
              <w:rPr>
                <w:rFonts w:cs="Times New Roman"/>
                <w:color w:val="2993E7"/>
                <w:sz w:val="22"/>
                <w:szCs w:val="22"/>
              </w:rPr>
            </w:r>
          </w:p>
        </w:tc>
        <w:tc>
          <w:tcPr>
            <w:tcW w:w="816" w:type="dxa"/>
            <w:tcBorders/>
          </w:tcPr>
          <w:p>
            <w:pPr>
              <w:pStyle w:val="Normal"/>
              <w:widowControl/>
              <w:spacing w:lineRule="auto" w:line="240" w:before="0" w:after="0"/>
              <w:ind w:hanging="0" w:left="0"/>
              <w:jc w:val="center"/>
              <w:rPr>
                <w:rFonts w:ascii="Times New Roman" w:hAnsi="Times New Roman" w:cs="Times New Roman"/>
                <w:color w:val="2993E7"/>
                <w:sz w:val="22"/>
                <w:szCs w:val="22"/>
              </w:rPr>
            </w:pPr>
            <w:r>
              <w:rPr>
                <w:rFonts w:cs="Times New Roman"/>
                <w:color w:val="2993E7"/>
                <w:sz w:val="22"/>
                <w:szCs w:val="22"/>
              </w:rPr>
            </w:r>
          </w:p>
        </w:tc>
        <w:tc>
          <w:tcPr>
            <w:tcW w:w="850" w:type="dxa"/>
            <w:tcBorders/>
          </w:tcPr>
          <w:p>
            <w:pPr>
              <w:pStyle w:val="Normal"/>
              <w:widowControl/>
              <w:spacing w:lineRule="auto" w:line="240" w:before="0" w:after="0"/>
              <w:ind w:hanging="0" w:left="0"/>
              <w:jc w:val="center"/>
              <w:rPr>
                <w:color w:val="2993E7"/>
              </w:rPr>
            </w:pPr>
            <w:r>
              <w:rPr>
                <w:rFonts w:eastAsia="Aptos" w:cs="Times New Roman"/>
                <w:color w:val="2993E7"/>
                <w:sz w:val="22"/>
                <w:szCs w:val="22"/>
                <w:lang w:val="pt-BR" w:eastAsia="en-US" w:bidi="ar-SA"/>
              </w:rPr>
              <w:t>X</w:t>
            </w:r>
          </w:p>
        </w:tc>
        <w:tc>
          <w:tcPr>
            <w:tcW w:w="850" w:type="dxa"/>
            <w:tcBorders/>
          </w:tcPr>
          <w:p>
            <w:pPr>
              <w:pStyle w:val="Normal"/>
              <w:widowControl/>
              <w:spacing w:lineRule="auto" w:line="240" w:before="0" w:after="0"/>
              <w:ind w:hanging="0" w:left="0"/>
              <w:jc w:val="center"/>
              <w:rPr>
                <w:color w:val="2993E7"/>
              </w:rPr>
            </w:pPr>
            <w:r>
              <w:rPr>
                <w:rFonts w:eastAsia="Aptos" w:cs="Times New Roman"/>
                <w:color w:val="2993E7"/>
                <w:sz w:val="22"/>
                <w:szCs w:val="22"/>
                <w:lang w:val="pt-BR" w:eastAsia="en-US" w:bidi="ar-SA"/>
              </w:rPr>
              <w:t>X</w:t>
            </w:r>
          </w:p>
        </w:tc>
        <w:tc>
          <w:tcPr>
            <w:tcW w:w="1012" w:type="dxa"/>
            <w:tcBorders/>
          </w:tcPr>
          <w:p>
            <w:pPr>
              <w:pStyle w:val="Normal"/>
              <w:widowControl/>
              <w:spacing w:lineRule="auto" w:line="240" w:before="0" w:after="0"/>
              <w:ind w:hanging="0" w:left="0"/>
              <w:jc w:val="center"/>
              <w:rPr>
                <w:rFonts w:ascii="Times New Roman" w:hAnsi="Times New Roman" w:cs="Times New Roman"/>
                <w:color w:val="2993E7"/>
                <w:sz w:val="22"/>
                <w:szCs w:val="22"/>
              </w:rPr>
            </w:pPr>
            <w:r>
              <w:rPr>
                <w:rFonts w:cs="Times New Roman"/>
                <w:color w:val="2993E7"/>
                <w:sz w:val="22"/>
                <w:szCs w:val="22"/>
              </w:rPr>
            </w:r>
          </w:p>
        </w:tc>
        <w:tc>
          <w:tcPr>
            <w:tcW w:w="987" w:type="dxa"/>
            <w:tcBorders/>
          </w:tcPr>
          <w:p>
            <w:pPr>
              <w:pStyle w:val="Normal"/>
              <w:widowControl/>
              <w:spacing w:lineRule="auto" w:line="240" w:before="0" w:after="0"/>
              <w:ind w:hanging="0" w:left="0"/>
              <w:jc w:val="center"/>
              <w:rPr>
                <w:rFonts w:ascii="Times New Roman" w:hAnsi="Times New Roman" w:cs="Times New Roman"/>
                <w:color w:val="2993E7"/>
                <w:sz w:val="22"/>
                <w:szCs w:val="22"/>
              </w:rPr>
            </w:pPr>
            <w:r>
              <w:rPr>
                <w:rFonts w:cs="Times New Roman"/>
                <w:color w:val="2993E7"/>
                <w:sz w:val="22"/>
                <w:szCs w:val="22"/>
              </w:rPr>
            </w:r>
          </w:p>
        </w:tc>
      </w:tr>
      <w:tr>
        <w:trPr>
          <w:trHeight w:val="397" w:hRule="atLeast"/>
        </w:trPr>
        <w:tc>
          <w:tcPr>
            <w:tcW w:w="3221" w:type="dxa"/>
            <w:tcBorders/>
          </w:tcPr>
          <w:p>
            <w:pPr>
              <w:pStyle w:val="Normal"/>
              <w:spacing w:lineRule="auto" w:line="240"/>
              <w:ind w:hanging="0" w:left="0"/>
              <w:rPr>
                <w:sz w:val="22"/>
                <w:szCs w:val="22"/>
              </w:rPr>
            </w:pPr>
            <w:r>
              <w:rPr>
                <w:sz w:val="22"/>
                <w:szCs w:val="22"/>
                <w:lang w:val="pt-BR" w:eastAsia="en-US" w:bidi="ar-SA"/>
              </w:rPr>
              <w:t>Análise e tratamento dos dados coletados</w:t>
            </w:r>
          </w:p>
        </w:tc>
        <w:tc>
          <w:tcPr>
            <w:tcW w:w="1079" w:type="dxa"/>
            <w:tcBorders/>
          </w:tcPr>
          <w:p>
            <w:pPr>
              <w:pStyle w:val="Normal"/>
              <w:widowControl/>
              <w:spacing w:lineRule="auto" w:line="240" w:before="0" w:after="0"/>
              <w:ind w:hanging="0" w:left="0"/>
              <w:jc w:val="center"/>
              <w:rPr>
                <w:rFonts w:ascii="Times New Roman" w:hAnsi="Times New Roman" w:cs="Times New Roman"/>
                <w:color w:val="2993E7"/>
                <w:sz w:val="22"/>
                <w:szCs w:val="22"/>
              </w:rPr>
            </w:pPr>
            <w:r>
              <w:rPr>
                <w:rFonts w:cs="Times New Roman"/>
                <w:color w:val="2993E7"/>
                <w:sz w:val="22"/>
                <w:szCs w:val="22"/>
              </w:rPr>
            </w:r>
          </w:p>
        </w:tc>
        <w:tc>
          <w:tcPr>
            <w:tcW w:w="1172" w:type="dxa"/>
            <w:tcBorders/>
          </w:tcPr>
          <w:p>
            <w:pPr>
              <w:pStyle w:val="Normal"/>
              <w:widowControl/>
              <w:spacing w:lineRule="auto" w:line="240" w:before="0" w:after="0"/>
              <w:ind w:hanging="0" w:left="0"/>
              <w:jc w:val="center"/>
              <w:rPr>
                <w:rFonts w:ascii="Times New Roman" w:hAnsi="Times New Roman" w:cs="Times New Roman"/>
                <w:color w:val="2993E7"/>
                <w:sz w:val="22"/>
                <w:szCs w:val="22"/>
              </w:rPr>
            </w:pPr>
            <w:r>
              <w:rPr>
                <w:rFonts w:cs="Times New Roman"/>
                <w:color w:val="2993E7"/>
                <w:sz w:val="22"/>
                <w:szCs w:val="22"/>
              </w:rPr>
            </w:r>
          </w:p>
        </w:tc>
        <w:tc>
          <w:tcPr>
            <w:tcW w:w="816" w:type="dxa"/>
            <w:tcBorders/>
          </w:tcPr>
          <w:p>
            <w:pPr>
              <w:pStyle w:val="Normal"/>
              <w:widowControl/>
              <w:spacing w:lineRule="auto" w:line="240" w:before="0" w:after="0"/>
              <w:ind w:hanging="0" w:left="0"/>
              <w:jc w:val="center"/>
              <w:rPr>
                <w:rFonts w:ascii="Times New Roman" w:hAnsi="Times New Roman" w:cs="Times New Roman"/>
                <w:color w:val="2993E7"/>
                <w:sz w:val="22"/>
                <w:szCs w:val="22"/>
              </w:rPr>
            </w:pPr>
            <w:r>
              <w:rPr>
                <w:rFonts w:cs="Times New Roman"/>
                <w:color w:val="2993E7"/>
                <w:sz w:val="22"/>
                <w:szCs w:val="22"/>
              </w:rPr>
            </w:r>
          </w:p>
        </w:tc>
        <w:tc>
          <w:tcPr>
            <w:tcW w:w="850" w:type="dxa"/>
            <w:tcBorders/>
          </w:tcPr>
          <w:p>
            <w:pPr>
              <w:pStyle w:val="Normal"/>
              <w:widowControl/>
              <w:spacing w:lineRule="auto" w:line="240" w:before="0" w:after="0"/>
              <w:ind w:hanging="0" w:left="0"/>
              <w:jc w:val="center"/>
              <w:rPr>
                <w:rFonts w:ascii="Times New Roman" w:hAnsi="Times New Roman" w:cs="Times New Roman"/>
                <w:color w:val="2993E7"/>
                <w:sz w:val="22"/>
                <w:szCs w:val="22"/>
              </w:rPr>
            </w:pPr>
            <w:r>
              <w:rPr>
                <w:rFonts w:cs="Times New Roman"/>
                <w:color w:val="2993E7"/>
                <w:sz w:val="22"/>
                <w:szCs w:val="22"/>
              </w:rPr>
            </w:r>
          </w:p>
        </w:tc>
        <w:tc>
          <w:tcPr>
            <w:tcW w:w="850" w:type="dxa"/>
            <w:tcBorders/>
          </w:tcPr>
          <w:p>
            <w:pPr>
              <w:pStyle w:val="Normal"/>
              <w:widowControl/>
              <w:spacing w:lineRule="auto" w:line="240" w:before="0" w:after="0"/>
              <w:ind w:hanging="0" w:left="0"/>
              <w:jc w:val="center"/>
              <w:rPr>
                <w:rFonts w:ascii="Times New Roman" w:hAnsi="Times New Roman" w:cs="Times New Roman"/>
                <w:color w:val="2993E7"/>
                <w:sz w:val="22"/>
                <w:szCs w:val="22"/>
              </w:rPr>
            </w:pPr>
            <w:r>
              <w:rPr>
                <w:rFonts w:cs="Times New Roman"/>
                <w:color w:val="2993E7"/>
                <w:sz w:val="22"/>
                <w:szCs w:val="22"/>
              </w:rPr>
            </w:r>
          </w:p>
        </w:tc>
        <w:tc>
          <w:tcPr>
            <w:tcW w:w="1012" w:type="dxa"/>
            <w:tcBorders/>
          </w:tcPr>
          <w:p>
            <w:pPr>
              <w:pStyle w:val="Normal"/>
              <w:widowControl/>
              <w:spacing w:lineRule="auto" w:line="240" w:before="0" w:after="0"/>
              <w:ind w:hanging="0" w:left="0"/>
              <w:jc w:val="center"/>
              <w:rPr>
                <w:color w:val="2993E7"/>
              </w:rPr>
            </w:pPr>
            <w:r>
              <w:rPr>
                <w:rFonts w:eastAsia="Aptos" w:cs="Times New Roman"/>
                <w:color w:val="2993E7"/>
                <w:sz w:val="22"/>
                <w:szCs w:val="22"/>
                <w:lang w:val="pt-BR" w:eastAsia="en-US" w:bidi="ar-SA"/>
              </w:rPr>
              <w:t>X</w:t>
            </w:r>
          </w:p>
        </w:tc>
        <w:tc>
          <w:tcPr>
            <w:tcW w:w="987" w:type="dxa"/>
            <w:tcBorders/>
          </w:tcPr>
          <w:p>
            <w:pPr>
              <w:pStyle w:val="Normal"/>
              <w:widowControl/>
              <w:spacing w:lineRule="auto" w:line="240" w:before="0" w:after="0"/>
              <w:ind w:hanging="0" w:left="0"/>
              <w:jc w:val="center"/>
              <w:rPr>
                <w:color w:val="2993E7"/>
              </w:rPr>
            </w:pPr>
            <w:r>
              <w:rPr>
                <w:rFonts w:eastAsia="Aptos" w:cs="Times New Roman"/>
                <w:color w:val="2993E7"/>
                <w:sz w:val="22"/>
                <w:szCs w:val="22"/>
                <w:lang w:val="pt-BR" w:eastAsia="en-US" w:bidi="ar-SA"/>
              </w:rPr>
              <w:t>X</w:t>
            </w:r>
          </w:p>
        </w:tc>
      </w:tr>
      <w:tr>
        <w:trPr>
          <w:trHeight w:val="780" w:hRule="atLeast"/>
        </w:trPr>
        <w:tc>
          <w:tcPr>
            <w:tcW w:w="3221" w:type="dxa"/>
            <w:tcBorders/>
          </w:tcPr>
          <w:p>
            <w:pPr>
              <w:pStyle w:val="Normal"/>
              <w:spacing w:lineRule="auto" w:line="240"/>
              <w:ind w:hanging="0" w:left="0"/>
              <w:rPr>
                <w:sz w:val="22"/>
                <w:szCs w:val="22"/>
              </w:rPr>
            </w:pPr>
            <w:r>
              <w:rPr>
                <w:sz w:val="22"/>
                <w:szCs w:val="22"/>
                <w:lang w:val="pt-BR" w:eastAsia="en-US" w:bidi="ar-SA"/>
              </w:rPr>
              <w:t>Revisão do Orientador</w:t>
            </w:r>
          </w:p>
        </w:tc>
        <w:tc>
          <w:tcPr>
            <w:tcW w:w="1079" w:type="dxa"/>
            <w:tcBorders/>
          </w:tcPr>
          <w:p>
            <w:pPr>
              <w:pStyle w:val="Normal"/>
              <w:widowControl/>
              <w:spacing w:lineRule="auto" w:line="240" w:before="0" w:after="0"/>
              <w:ind w:hanging="0" w:left="0"/>
              <w:jc w:val="center"/>
              <w:rPr>
                <w:color w:val="2993E7"/>
              </w:rPr>
            </w:pPr>
            <w:r>
              <w:rPr>
                <w:rFonts w:eastAsia="Aptos" w:cs="Times New Roman"/>
                <w:color w:val="2993E7"/>
                <w:sz w:val="22"/>
                <w:szCs w:val="22"/>
                <w:lang w:val="pt-BR" w:eastAsia="en-US" w:bidi="ar-SA"/>
              </w:rPr>
              <w:t>X</w:t>
            </w:r>
          </w:p>
        </w:tc>
        <w:tc>
          <w:tcPr>
            <w:tcW w:w="1172" w:type="dxa"/>
            <w:tcBorders/>
          </w:tcPr>
          <w:p>
            <w:pPr>
              <w:pStyle w:val="Normal"/>
              <w:widowControl/>
              <w:spacing w:lineRule="auto" w:line="240" w:before="0" w:after="0"/>
              <w:ind w:hanging="0" w:left="0"/>
              <w:jc w:val="center"/>
              <w:rPr>
                <w:color w:val="2993E7"/>
              </w:rPr>
            </w:pPr>
            <w:r>
              <w:rPr>
                <w:rFonts w:eastAsia="Aptos" w:cs="Times New Roman"/>
                <w:color w:val="2993E7"/>
                <w:sz w:val="22"/>
                <w:szCs w:val="22"/>
                <w:lang w:val="pt-BR" w:eastAsia="en-US" w:bidi="ar-SA"/>
              </w:rPr>
              <w:t>X</w:t>
            </w:r>
          </w:p>
        </w:tc>
        <w:tc>
          <w:tcPr>
            <w:tcW w:w="816" w:type="dxa"/>
            <w:tcBorders/>
          </w:tcPr>
          <w:p>
            <w:pPr>
              <w:pStyle w:val="Normal"/>
              <w:widowControl/>
              <w:spacing w:lineRule="auto" w:line="240" w:before="0" w:after="0"/>
              <w:ind w:hanging="0" w:left="0"/>
              <w:jc w:val="center"/>
              <w:rPr>
                <w:color w:val="2993E7"/>
              </w:rPr>
            </w:pPr>
            <w:r>
              <w:rPr>
                <w:rFonts w:eastAsia="Aptos" w:cs="Times New Roman"/>
                <w:color w:val="2993E7"/>
                <w:sz w:val="22"/>
                <w:szCs w:val="22"/>
                <w:lang w:val="pt-BR" w:eastAsia="en-US" w:bidi="ar-SA"/>
              </w:rPr>
              <w:t>X</w:t>
            </w:r>
          </w:p>
        </w:tc>
        <w:tc>
          <w:tcPr>
            <w:tcW w:w="850" w:type="dxa"/>
            <w:tcBorders/>
          </w:tcPr>
          <w:p>
            <w:pPr>
              <w:pStyle w:val="Normal"/>
              <w:widowControl/>
              <w:spacing w:lineRule="auto" w:line="240" w:before="0" w:after="0"/>
              <w:ind w:hanging="0" w:left="0"/>
              <w:jc w:val="center"/>
              <w:rPr>
                <w:color w:val="2993E7"/>
              </w:rPr>
            </w:pPr>
            <w:r>
              <w:rPr>
                <w:rFonts w:eastAsia="Aptos" w:cs="Times New Roman"/>
                <w:color w:val="2993E7"/>
                <w:sz w:val="22"/>
                <w:szCs w:val="22"/>
                <w:lang w:val="pt-BR" w:eastAsia="en-US" w:bidi="ar-SA"/>
              </w:rPr>
              <w:t>X</w:t>
            </w:r>
          </w:p>
        </w:tc>
        <w:tc>
          <w:tcPr>
            <w:tcW w:w="850" w:type="dxa"/>
            <w:tcBorders/>
          </w:tcPr>
          <w:p>
            <w:pPr>
              <w:pStyle w:val="Normal"/>
              <w:widowControl/>
              <w:spacing w:lineRule="auto" w:line="240" w:before="0" w:after="0"/>
              <w:ind w:hanging="0" w:left="0"/>
              <w:jc w:val="center"/>
              <w:rPr>
                <w:color w:val="2993E7"/>
              </w:rPr>
            </w:pPr>
            <w:r>
              <w:rPr>
                <w:rFonts w:eastAsia="Aptos" w:cs="Times New Roman"/>
                <w:color w:val="2993E7"/>
                <w:sz w:val="22"/>
                <w:szCs w:val="22"/>
                <w:lang w:val="pt-BR" w:eastAsia="en-US" w:bidi="ar-SA"/>
              </w:rPr>
              <w:t>X</w:t>
            </w:r>
          </w:p>
        </w:tc>
        <w:tc>
          <w:tcPr>
            <w:tcW w:w="1012" w:type="dxa"/>
            <w:tcBorders/>
          </w:tcPr>
          <w:p>
            <w:pPr>
              <w:pStyle w:val="Normal"/>
              <w:widowControl/>
              <w:spacing w:lineRule="auto" w:line="240" w:before="0" w:after="0"/>
              <w:ind w:hanging="0" w:left="0"/>
              <w:jc w:val="center"/>
              <w:rPr>
                <w:color w:val="2993E7"/>
              </w:rPr>
            </w:pPr>
            <w:r>
              <w:rPr>
                <w:rFonts w:eastAsia="Aptos" w:cs="Times New Roman"/>
                <w:color w:val="2993E7"/>
                <w:sz w:val="22"/>
                <w:szCs w:val="22"/>
                <w:lang w:val="pt-BR" w:eastAsia="en-US" w:bidi="ar-SA"/>
              </w:rPr>
              <w:t>X</w:t>
            </w:r>
          </w:p>
        </w:tc>
        <w:tc>
          <w:tcPr>
            <w:tcW w:w="987" w:type="dxa"/>
            <w:tcBorders/>
          </w:tcPr>
          <w:p>
            <w:pPr>
              <w:pStyle w:val="Normal"/>
              <w:widowControl/>
              <w:spacing w:lineRule="auto" w:line="240" w:before="0" w:after="0"/>
              <w:ind w:hanging="0" w:left="0"/>
              <w:jc w:val="center"/>
              <w:rPr>
                <w:color w:val="2993E7"/>
              </w:rPr>
            </w:pPr>
            <w:r>
              <w:rPr>
                <w:rFonts w:eastAsia="Aptos" w:cs="Times New Roman"/>
                <w:color w:val="2993E7"/>
                <w:sz w:val="22"/>
                <w:szCs w:val="22"/>
                <w:lang w:val="pt-BR" w:eastAsia="en-US" w:bidi="ar-SA"/>
              </w:rPr>
              <w:t>X</w:t>
            </w:r>
          </w:p>
        </w:tc>
      </w:tr>
      <w:tr>
        <w:trPr>
          <w:trHeight w:val="383" w:hRule="atLeast"/>
        </w:trPr>
        <w:tc>
          <w:tcPr>
            <w:tcW w:w="3221" w:type="dxa"/>
            <w:tcBorders/>
          </w:tcPr>
          <w:p>
            <w:pPr>
              <w:pStyle w:val="Normal"/>
              <w:spacing w:lineRule="auto" w:line="240"/>
              <w:ind w:hanging="0" w:left="0"/>
              <w:rPr>
                <w:sz w:val="22"/>
                <w:szCs w:val="22"/>
              </w:rPr>
            </w:pPr>
            <w:r>
              <w:rPr>
                <w:sz w:val="22"/>
                <w:szCs w:val="22"/>
                <w:lang w:val="pt-BR" w:eastAsia="en-US" w:bidi="ar-SA"/>
              </w:rPr>
              <w:t>Redação do TCC</w:t>
            </w:r>
          </w:p>
        </w:tc>
        <w:tc>
          <w:tcPr>
            <w:tcW w:w="1079" w:type="dxa"/>
            <w:tcBorders/>
          </w:tcPr>
          <w:p>
            <w:pPr>
              <w:pStyle w:val="Normal"/>
              <w:widowControl/>
              <w:spacing w:lineRule="auto" w:line="240" w:before="0" w:after="0"/>
              <w:ind w:hanging="0" w:left="0"/>
              <w:jc w:val="center"/>
              <w:rPr>
                <w:color w:val="2993E7"/>
              </w:rPr>
            </w:pPr>
            <w:r>
              <w:rPr>
                <w:rFonts w:eastAsia="Aptos" w:cs="Times New Roman"/>
                <w:color w:val="2993E7"/>
                <w:sz w:val="22"/>
                <w:szCs w:val="22"/>
                <w:lang w:val="pt-BR" w:eastAsia="en-US" w:bidi="ar-SA"/>
              </w:rPr>
              <w:t>X</w:t>
            </w:r>
          </w:p>
        </w:tc>
        <w:tc>
          <w:tcPr>
            <w:tcW w:w="1172" w:type="dxa"/>
            <w:tcBorders/>
          </w:tcPr>
          <w:p>
            <w:pPr>
              <w:pStyle w:val="Normal"/>
              <w:widowControl/>
              <w:spacing w:lineRule="auto" w:line="240" w:before="0" w:after="0"/>
              <w:ind w:hanging="0" w:left="0"/>
              <w:jc w:val="center"/>
              <w:rPr>
                <w:color w:val="2993E7"/>
              </w:rPr>
            </w:pPr>
            <w:r>
              <w:rPr>
                <w:rFonts w:eastAsia="Aptos" w:cs="Times New Roman"/>
                <w:color w:val="2993E7"/>
                <w:sz w:val="22"/>
                <w:szCs w:val="22"/>
                <w:lang w:val="pt-BR" w:eastAsia="en-US" w:bidi="ar-SA"/>
              </w:rPr>
              <w:t>X</w:t>
            </w:r>
          </w:p>
        </w:tc>
        <w:tc>
          <w:tcPr>
            <w:tcW w:w="816" w:type="dxa"/>
            <w:tcBorders/>
          </w:tcPr>
          <w:p>
            <w:pPr>
              <w:pStyle w:val="Normal"/>
              <w:widowControl/>
              <w:spacing w:lineRule="auto" w:line="240" w:before="0" w:after="0"/>
              <w:ind w:hanging="0" w:left="0"/>
              <w:jc w:val="center"/>
              <w:rPr>
                <w:color w:val="2993E7"/>
              </w:rPr>
            </w:pPr>
            <w:r>
              <w:rPr>
                <w:rFonts w:eastAsia="Aptos" w:cs="Times New Roman"/>
                <w:color w:val="2993E7"/>
                <w:sz w:val="22"/>
                <w:szCs w:val="22"/>
                <w:lang w:val="pt-BR" w:eastAsia="en-US" w:bidi="ar-SA"/>
              </w:rPr>
              <w:t>X</w:t>
            </w:r>
          </w:p>
        </w:tc>
        <w:tc>
          <w:tcPr>
            <w:tcW w:w="850" w:type="dxa"/>
            <w:tcBorders/>
          </w:tcPr>
          <w:p>
            <w:pPr>
              <w:pStyle w:val="Normal"/>
              <w:widowControl/>
              <w:spacing w:lineRule="auto" w:line="240" w:before="0" w:after="0"/>
              <w:ind w:hanging="0" w:left="0"/>
              <w:jc w:val="center"/>
              <w:rPr>
                <w:color w:val="2993E7"/>
              </w:rPr>
            </w:pPr>
            <w:r>
              <w:rPr>
                <w:rFonts w:eastAsia="Aptos" w:cs="Times New Roman"/>
                <w:color w:val="2993E7"/>
                <w:sz w:val="22"/>
                <w:szCs w:val="22"/>
                <w:lang w:val="pt-BR" w:eastAsia="en-US" w:bidi="ar-SA"/>
              </w:rPr>
              <w:t>X</w:t>
            </w:r>
          </w:p>
        </w:tc>
        <w:tc>
          <w:tcPr>
            <w:tcW w:w="850" w:type="dxa"/>
            <w:tcBorders/>
          </w:tcPr>
          <w:p>
            <w:pPr>
              <w:pStyle w:val="Normal"/>
              <w:widowControl/>
              <w:spacing w:lineRule="auto" w:line="240" w:before="0" w:after="0"/>
              <w:ind w:hanging="0" w:left="0"/>
              <w:jc w:val="center"/>
              <w:rPr>
                <w:color w:val="2993E7"/>
              </w:rPr>
            </w:pPr>
            <w:r>
              <w:rPr>
                <w:rFonts w:eastAsia="Aptos" w:cs="Times New Roman"/>
                <w:color w:val="2993E7"/>
                <w:sz w:val="22"/>
                <w:szCs w:val="22"/>
                <w:lang w:val="pt-BR" w:eastAsia="en-US" w:bidi="ar-SA"/>
              </w:rPr>
              <w:t>X</w:t>
            </w:r>
          </w:p>
        </w:tc>
        <w:tc>
          <w:tcPr>
            <w:tcW w:w="1012" w:type="dxa"/>
            <w:tcBorders/>
          </w:tcPr>
          <w:p>
            <w:pPr>
              <w:pStyle w:val="Normal"/>
              <w:widowControl/>
              <w:spacing w:lineRule="auto" w:line="240" w:before="0" w:after="0"/>
              <w:ind w:hanging="0" w:left="0"/>
              <w:jc w:val="center"/>
              <w:rPr>
                <w:color w:val="2993E7"/>
              </w:rPr>
            </w:pPr>
            <w:r>
              <w:rPr>
                <w:rFonts w:eastAsia="Aptos" w:cs="Times New Roman"/>
                <w:color w:val="2993E7"/>
                <w:sz w:val="22"/>
                <w:szCs w:val="22"/>
                <w:lang w:val="pt-BR" w:eastAsia="en-US" w:bidi="ar-SA"/>
              </w:rPr>
              <w:t>X</w:t>
            </w:r>
          </w:p>
        </w:tc>
        <w:tc>
          <w:tcPr>
            <w:tcW w:w="987" w:type="dxa"/>
            <w:tcBorders/>
          </w:tcPr>
          <w:p>
            <w:pPr>
              <w:pStyle w:val="Normal"/>
              <w:widowControl/>
              <w:spacing w:lineRule="auto" w:line="240" w:before="0" w:after="0"/>
              <w:ind w:hanging="0" w:left="0"/>
              <w:jc w:val="center"/>
              <w:rPr>
                <w:color w:val="2993E7"/>
              </w:rPr>
            </w:pPr>
            <w:r>
              <w:rPr>
                <w:rFonts w:eastAsia="Aptos" w:cs="Times New Roman"/>
                <w:color w:val="2993E7"/>
                <w:sz w:val="22"/>
                <w:szCs w:val="22"/>
                <w:lang w:val="pt-BR" w:eastAsia="en-US" w:bidi="ar-SA"/>
              </w:rPr>
              <w:t>X</w:t>
            </w:r>
          </w:p>
        </w:tc>
      </w:tr>
      <w:tr>
        <w:trPr>
          <w:trHeight w:val="383" w:hRule="atLeast"/>
        </w:trPr>
        <w:tc>
          <w:tcPr>
            <w:tcW w:w="3221" w:type="dxa"/>
            <w:tcBorders/>
          </w:tcPr>
          <w:p>
            <w:pPr>
              <w:pStyle w:val="Normal"/>
              <w:spacing w:lineRule="auto" w:line="240"/>
              <w:ind w:hanging="0" w:left="0"/>
              <w:rPr>
                <w:sz w:val="22"/>
                <w:szCs w:val="22"/>
              </w:rPr>
            </w:pPr>
            <w:r>
              <w:rPr>
                <w:sz w:val="22"/>
                <w:szCs w:val="22"/>
                <w:lang w:val="pt-BR" w:eastAsia="en-US" w:bidi="ar-SA"/>
              </w:rPr>
              <w:t>Formatação e entrega final do TCC</w:t>
            </w:r>
          </w:p>
        </w:tc>
        <w:tc>
          <w:tcPr>
            <w:tcW w:w="1079" w:type="dxa"/>
            <w:tcBorders/>
          </w:tcPr>
          <w:p>
            <w:pPr>
              <w:pStyle w:val="Normal"/>
              <w:widowControl/>
              <w:spacing w:lineRule="auto" w:line="240" w:before="0" w:after="0"/>
              <w:ind w:hanging="0" w:left="0"/>
              <w:jc w:val="center"/>
              <w:rPr>
                <w:color w:val="2993E7"/>
              </w:rPr>
            </w:pPr>
            <w:r>
              <w:rPr>
                <w:rFonts w:eastAsia="Aptos" w:cs="Times New Roman"/>
                <w:color w:val="2993E7"/>
                <w:sz w:val="22"/>
                <w:szCs w:val="22"/>
                <w:lang w:val="pt-BR" w:eastAsia="en-US" w:bidi="ar-SA"/>
              </w:rPr>
              <w:t>X</w:t>
            </w:r>
          </w:p>
        </w:tc>
        <w:tc>
          <w:tcPr>
            <w:tcW w:w="1172" w:type="dxa"/>
            <w:tcBorders/>
          </w:tcPr>
          <w:p>
            <w:pPr>
              <w:pStyle w:val="Normal"/>
              <w:widowControl/>
              <w:spacing w:lineRule="auto" w:line="240" w:before="0" w:after="0"/>
              <w:ind w:hanging="0" w:left="0"/>
              <w:jc w:val="center"/>
              <w:rPr>
                <w:color w:val="2993E7"/>
              </w:rPr>
            </w:pPr>
            <w:r>
              <w:rPr>
                <w:rFonts w:eastAsia="Aptos" w:cs="Times New Roman"/>
                <w:color w:val="2993E7"/>
                <w:sz w:val="22"/>
                <w:szCs w:val="22"/>
                <w:lang w:val="pt-BR" w:eastAsia="en-US" w:bidi="ar-SA"/>
              </w:rPr>
              <w:t>X</w:t>
            </w:r>
          </w:p>
        </w:tc>
        <w:tc>
          <w:tcPr>
            <w:tcW w:w="816" w:type="dxa"/>
            <w:tcBorders/>
          </w:tcPr>
          <w:p>
            <w:pPr>
              <w:pStyle w:val="Normal"/>
              <w:widowControl/>
              <w:spacing w:lineRule="auto" w:line="240" w:before="0" w:after="0"/>
              <w:ind w:hanging="0" w:left="0"/>
              <w:jc w:val="center"/>
              <w:rPr>
                <w:color w:val="2993E7"/>
              </w:rPr>
            </w:pPr>
            <w:r>
              <w:rPr>
                <w:rFonts w:eastAsia="Aptos" w:cs="Times New Roman"/>
                <w:color w:val="2993E7"/>
                <w:sz w:val="22"/>
                <w:szCs w:val="22"/>
                <w:lang w:val="pt-BR" w:eastAsia="en-US" w:bidi="ar-SA"/>
              </w:rPr>
              <w:t>X</w:t>
            </w:r>
          </w:p>
        </w:tc>
        <w:tc>
          <w:tcPr>
            <w:tcW w:w="850" w:type="dxa"/>
            <w:tcBorders/>
          </w:tcPr>
          <w:p>
            <w:pPr>
              <w:pStyle w:val="Normal"/>
              <w:widowControl/>
              <w:spacing w:lineRule="auto" w:line="240" w:before="0" w:after="0"/>
              <w:ind w:hanging="0" w:left="0"/>
              <w:jc w:val="center"/>
              <w:rPr>
                <w:color w:val="2993E7"/>
              </w:rPr>
            </w:pPr>
            <w:r>
              <w:rPr>
                <w:rFonts w:eastAsia="Aptos" w:cs="Times New Roman"/>
                <w:color w:val="2993E7"/>
                <w:sz w:val="22"/>
                <w:szCs w:val="22"/>
                <w:lang w:val="pt-BR" w:eastAsia="en-US" w:bidi="ar-SA"/>
              </w:rPr>
              <w:t>X</w:t>
            </w:r>
          </w:p>
        </w:tc>
        <w:tc>
          <w:tcPr>
            <w:tcW w:w="850" w:type="dxa"/>
            <w:tcBorders/>
          </w:tcPr>
          <w:p>
            <w:pPr>
              <w:pStyle w:val="Normal"/>
              <w:widowControl/>
              <w:spacing w:lineRule="auto" w:line="240" w:before="0" w:after="0"/>
              <w:ind w:hanging="0" w:left="0"/>
              <w:jc w:val="center"/>
              <w:rPr>
                <w:color w:val="2993E7"/>
              </w:rPr>
            </w:pPr>
            <w:r>
              <w:rPr>
                <w:rFonts w:eastAsia="Aptos" w:cs="Times New Roman"/>
                <w:color w:val="2993E7"/>
                <w:sz w:val="22"/>
                <w:szCs w:val="22"/>
                <w:lang w:val="pt-BR" w:eastAsia="en-US" w:bidi="ar-SA"/>
              </w:rPr>
              <w:t>X</w:t>
            </w:r>
          </w:p>
        </w:tc>
        <w:tc>
          <w:tcPr>
            <w:tcW w:w="1012" w:type="dxa"/>
            <w:tcBorders/>
          </w:tcPr>
          <w:p>
            <w:pPr>
              <w:pStyle w:val="Normal"/>
              <w:widowControl/>
              <w:spacing w:lineRule="auto" w:line="240" w:before="0" w:after="0"/>
              <w:ind w:hanging="0" w:left="0"/>
              <w:jc w:val="center"/>
              <w:rPr>
                <w:color w:val="2993E7"/>
              </w:rPr>
            </w:pPr>
            <w:r>
              <w:rPr>
                <w:rFonts w:eastAsia="Aptos" w:cs="Times New Roman"/>
                <w:color w:val="2993E7"/>
                <w:sz w:val="22"/>
                <w:szCs w:val="22"/>
                <w:lang w:val="pt-BR" w:eastAsia="en-US" w:bidi="ar-SA"/>
              </w:rPr>
              <w:t>X</w:t>
            </w:r>
          </w:p>
        </w:tc>
        <w:tc>
          <w:tcPr>
            <w:tcW w:w="987" w:type="dxa"/>
            <w:tcBorders/>
          </w:tcPr>
          <w:p>
            <w:pPr>
              <w:pStyle w:val="Normal"/>
              <w:widowControl/>
              <w:spacing w:lineRule="auto" w:line="240" w:before="0" w:after="0"/>
              <w:ind w:hanging="0" w:left="0"/>
              <w:jc w:val="center"/>
              <w:rPr>
                <w:color w:val="2993E7"/>
              </w:rPr>
            </w:pPr>
            <w:r>
              <w:rPr>
                <w:rFonts w:eastAsia="Aptos" w:cs="Times New Roman"/>
                <w:color w:val="2993E7"/>
                <w:sz w:val="22"/>
                <w:szCs w:val="22"/>
                <w:lang w:val="pt-BR" w:eastAsia="en-US" w:bidi="ar-SA"/>
              </w:rPr>
              <w:t>X</w:t>
            </w:r>
          </w:p>
        </w:tc>
      </w:tr>
    </w:tbl>
    <w:p>
      <w:pPr>
        <w:pStyle w:val="Normal"/>
        <w:rPr>
          <w:lang w:val="fr-FR"/>
        </w:rPr>
      </w:pPr>
      <w:r>
        <w:rPr>
          <w:lang w:val="fr-FR"/>
        </w:rPr>
      </w:r>
    </w:p>
    <w:p>
      <w:pPr>
        <w:pStyle w:val="Normal"/>
        <w:ind w:hanging="0" w:left="0"/>
        <w:rPr>
          <w:lang w:val="fr-FR"/>
        </w:rPr>
      </w:pPr>
      <w:r>
        <w:rPr>
          <w:lang w:val="fr-FR"/>
        </w:rPr>
        <w:tab/>
        <w:t xml:space="preserve">Declaro que a presente pesquisa somente será iniciada após a devida aprovação pelo Sistema CEP/CONEP, em conformidade com a Norma Operacional CNS nº 001/2013, item 3.3, alínea “f”. </w:t>
      </w:r>
      <w:r>
        <w:br w:type="page"/>
      </w:r>
    </w:p>
    <w:p>
      <w:pPr>
        <w:pStyle w:val="Heading1"/>
        <w:widowControl w:val="false"/>
        <w:suppressAutoHyphens w:val="true"/>
        <w:bidi w:val="0"/>
        <w:spacing w:lineRule="auto" w:line="360" w:before="0" w:after="240"/>
        <w:ind w:hanging="0" w:left="0" w:right="0"/>
        <w:jc w:val="both"/>
        <w:rPr/>
      </w:pPr>
      <w:bookmarkStart w:id="194" w:name="__RefHeading___Toc3195_1958486949"/>
      <w:bookmarkEnd w:id="194"/>
      <w:r>
        <w:rPr/>
        <w:t>ORÇAMENTO</w:t>
      </w:r>
    </w:p>
    <w:p>
      <w:pPr>
        <w:pStyle w:val="normal1"/>
        <w:spacing w:lineRule="auto" w:line="240" w:before="0" w:after="0"/>
        <w:jc w:val="both"/>
        <w:rPr>
          <w:rFonts w:ascii="Times New Roman" w:hAnsi="Times New Roman" w:eastAsia="Times New Roman" w:cs="Times New Roman"/>
          <w:color w:val="0070C0"/>
          <w:sz w:val="24"/>
          <w:szCs w:val="24"/>
        </w:rPr>
      </w:pPr>
      <w:r>
        <w:rPr>
          <w:rFonts w:eastAsia="Times New Roman" w:cs="Times New Roman" w:ascii="Times New Roman" w:hAnsi="Times New Roman"/>
          <w:color w:val="0070C0"/>
          <w:sz w:val="24"/>
          <w:szCs w:val="24"/>
        </w:rPr>
        <w:tab/>
      </w:r>
      <w:r>
        <w:rPr>
          <w:rFonts w:eastAsia="Times New Roman" w:cs="Times New Roman" w:ascii="Times New Roman" w:hAnsi="Times New Roman"/>
          <w:color w:val="FF0000"/>
          <w:sz w:val="24"/>
          <w:szCs w:val="24"/>
        </w:rPr>
        <w:t xml:space="preserve">O Sistema CEP/CONEP solicita a apresentação de um orçamento financeiro detalhado. Ainda que o/a pesquisador(a) apresente financiamento próprio ou entenda que não serão necessários recursos para aquisição de materiais, compra de equipamentos, é indispensável considerar situações tais como: deslocamentos, impressão de material, hospedagem e outros gastos cotidianos, ainda que mínimos. </w:t>
      </w:r>
    </w:p>
    <w:p>
      <w:pPr>
        <w:pStyle w:val="normal1"/>
        <w:spacing w:lineRule="auto" w:line="240" w:before="0" w:after="0"/>
        <w:jc w:val="both"/>
        <w:rPr>
          <w:rFonts w:ascii="Times New Roman" w:hAnsi="Times New Roman" w:eastAsia="Times New Roman" w:cs="Times New Roman"/>
          <w:color w:val="0070C0"/>
          <w:sz w:val="24"/>
          <w:szCs w:val="24"/>
        </w:rPr>
      </w:pPr>
      <w:r>
        <w:rPr>
          <w:rFonts w:eastAsia="Times New Roman" w:cs="Times New Roman" w:ascii="Times New Roman" w:hAnsi="Times New Roman"/>
          <w:color w:val="0070C0"/>
          <w:sz w:val="24"/>
          <w:szCs w:val="24"/>
        </w:rPr>
      </w:r>
    </w:p>
    <w:p>
      <w:pPr>
        <w:pStyle w:val="normal1"/>
        <w:spacing w:lineRule="auto" w:line="240" w:before="0" w:after="0"/>
        <w:jc w:val="both"/>
        <w:rPr>
          <w:rFonts w:ascii="Times New Roman" w:hAnsi="Times New Roman" w:eastAsia="Times New Roman" w:cs="Times New Roman"/>
          <w:color w:val="0070C0"/>
          <w:sz w:val="24"/>
          <w:szCs w:val="24"/>
        </w:rPr>
      </w:pPr>
      <w:r>
        <w:rPr>
          <w:rFonts w:eastAsia="Times New Roman" w:cs="Times New Roman" w:ascii="Times New Roman" w:hAnsi="Times New Roman"/>
          <w:color w:val="0070C0"/>
          <w:sz w:val="24"/>
          <w:szCs w:val="24"/>
        </w:rPr>
      </w:r>
    </w:p>
    <w:p>
      <w:pPr>
        <w:pStyle w:val="Normal"/>
        <w:ind w:hanging="0" w:left="0"/>
        <w:jc w:val="both"/>
        <w:rPr>
          <w:rFonts w:ascii="Times New Roman" w:hAnsi="Times New Roman" w:eastAsia="Times New Roman" w:cs="Times New Roman"/>
          <w:color w:val="000000"/>
          <w:sz w:val="24"/>
          <w:szCs w:val="24"/>
        </w:rPr>
      </w:pPr>
      <w:r>
        <w:rPr>
          <w:rFonts w:eastAsia="Times New Roman" w:cs="Times New Roman"/>
          <w:color w:val="000000"/>
          <w:sz w:val="24"/>
          <w:szCs w:val="24"/>
        </w:rPr>
        <w:t>Tipo de financiamento:</w:t>
      </w:r>
    </w:p>
    <w:p>
      <w:pPr>
        <w:pStyle w:val="Normal"/>
        <w:jc w:val="both"/>
        <w:rPr>
          <w:rFonts w:ascii="Times New Roman" w:hAnsi="Times New Roman" w:eastAsia="Times New Roman" w:cs="Times New Roman"/>
          <w:color w:val="000000"/>
          <w:sz w:val="24"/>
          <w:szCs w:val="24"/>
        </w:rPr>
      </w:pPr>
      <w:r>
        <w:rPr>
          <w:rFonts w:eastAsia="Times New Roman" w:cs="Times New Roman"/>
          <w:color w:val="000000"/>
          <w:sz w:val="24"/>
          <w:szCs w:val="24"/>
        </w:rPr>
        <w:t>(    ) Próprio.</w:t>
      </w:r>
    </w:p>
    <w:p>
      <w:pPr>
        <w:pStyle w:val="Normal"/>
        <w:jc w:val="both"/>
        <w:rPr>
          <w:rFonts w:ascii="Times New Roman" w:hAnsi="Times New Roman" w:eastAsia="Times New Roman" w:cs="Times New Roman"/>
          <w:color w:val="000000"/>
          <w:sz w:val="24"/>
          <w:szCs w:val="24"/>
        </w:rPr>
      </w:pPr>
      <w:r>
        <w:rPr>
          <w:rFonts w:eastAsia="Times New Roman" w:cs="Times New Roman"/>
          <w:color w:val="000000"/>
          <w:sz w:val="24"/>
          <w:szCs w:val="24"/>
        </w:rPr>
        <w:t>(    ) Institucional. Órgão/Instituição:</w:t>
      </w:r>
    </w:p>
    <w:p>
      <w:pPr>
        <w:pStyle w:val="normal1"/>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tbl>
      <w:tblPr>
        <w:tblW w:w="9173" w:type="dxa"/>
        <w:jc w:val="left"/>
        <w:tblInd w:w="113" w:type="dxa"/>
        <w:tblLayout w:type="fixed"/>
        <w:tblCellMar>
          <w:top w:w="0" w:type="dxa"/>
          <w:left w:w="108" w:type="dxa"/>
          <w:bottom w:w="0" w:type="dxa"/>
          <w:right w:w="108" w:type="dxa"/>
        </w:tblCellMar>
        <w:tblLook w:val="04a0" w:firstRow="1" w:noVBand="1" w:lastRow="0" w:firstColumn="1" w:lastColumn="0" w:noHBand="0"/>
      </w:tblPr>
      <w:tblGrid>
        <w:gridCol w:w="2040"/>
        <w:gridCol w:w="2260"/>
        <w:gridCol w:w="1578"/>
        <w:gridCol w:w="1539"/>
        <w:gridCol w:w="1756"/>
      </w:tblGrid>
      <w:tr>
        <w:trPr/>
        <w:tc>
          <w:tcPr>
            <w:tcW w:w="2040" w:type="dxa"/>
            <w:tcBorders>
              <w:top w:val="single" w:sz="4" w:space="0" w:color="000000"/>
              <w:left w:val="single" w:sz="4" w:space="0" w:color="000000"/>
              <w:bottom w:val="single" w:sz="4" w:space="0" w:color="000000"/>
              <w:right w:val="single" w:sz="4" w:space="0" w:color="000000"/>
            </w:tcBorders>
          </w:tcPr>
          <w:p>
            <w:pPr>
              <w:pStyle w:val="Normal"/>
              <w:rPr>
                <w:rFonts w:ascii="Times New Roman" w:hAnsi="Times New Roman" w:cs="Times New Roman"/>
              </w:rPr>
            </w:pPr>
            <w:r>
              <w:rPr>
                <w:rFonts w:cs="Times New Roman"/>
              </w:rPr>
              <w:t>ITEM</w:t>
            </w:r>
          </w:p>
        </w:tc>
        <w:tc>
          <w:tcPr>
            <w:tcW w:w="2260" w:type="dxa"/>
            <w:tcBorders>
              <w:top w:val="single" w:sz="4" w:space="0" w:color="000000"/>
              <w:left w:val="single" w:sz="4" w:space="0" w:color="000000"/>
              <w:bottom w:val="single" w:sz="4" w:space="0" w:color="000000"/>
              <w:right w:val="single" w:sz="4" w:space="0" w:color="000000"/>
            </w:tcBorders>
          </w:tcPr>
          <w:p>
            <w:pPr>
              <w:pStyle w:val="Normal"/>
              <w:ind w:hanging="0" w:left="0"/>
              <w:rPr>
                <w:rFonts w:ascii="Times New Roman" w:hAnsi="Times New Roman" w:cs="Times New Roman"/>
              </w:rPr>
            </w:pPr>
            <w:r>
              <w:rPr>
                <w:rFonts w:cs="Times New Roman"/>
              </w:rPr>
              <w:t>DESCRIÇÃO</w:t>
            </w:r>
          </w:p>
        </w:tc>
        <w:tc>
          <w:tcPr>
            <w:tcW w:w="1578" w:type="dxa"/>
            <w:tcBorders>
              <w:top w:val="single" w:sz="4" w:space="0" w:color="000000"/>
              <w:left w:val="single" w:sz="4" w:space="0" w:color="000000"/>
              <w:bottom w:val="single" w:sz="4" w:space="0" w:color="000000"/>
              <w:right w:val="single" w:sz="4" w:space="0" w:color="000000"/>
            </w:tcBorders>
          </w:tcPr>
          <w:p>
            <w:pPr>
              <w:pStyle w:val="Normal"/>
              <w:ind w:hanging="0" w:left="0"/>
              <w:rPr>
                <w:rFonts w:ascii="Times New Roman" w:hAnsi="Times New Roman" w:cs="Times New Roman"/>
              </w:rPr>
            </w:pPr>
            <w:r>
              <w:rPr>
                <w:rFonts w:cs="Times New Roman"/>
              </w:rPr>
              <w:t>QUANTIDADE</w:t>
            </w:r>
          </w:p>
        </w:tc>
        <w:tc>
          <w:tcPr>
            <w:tcW w:w="1539" w:type="dxa"/>
            <w:tcBorders>
              <w:top w:val="single" w:sz="4" w:space="0" w:color="000000"/>
              <w:left w:val="single" w:sz="4" w:space="0" w:color="000000"/>
              <w:bottom w:val="single" w:sz="4" w:space="0" w:color="000000"/>
              <w:right w:val="single" w:sz="4" w:space="0" w:color="000000"/>
            </w:tcBorders>
          </w:tcPr>
          <w:p>
            <w:pPr>
              <w:pStyle w:val="Normal"/>
              <w:ind w:hanging="0" w:left="0"/>
              <w:rPr>
                <w:rFonts w:ascii="Times New Roman" w:hAnsi="Times New Roman" w:cs="Times New Roman"/>
              </w:rPr>
            </w:pPr>
            <w:r>
              <w:rPr>
                <w:rFonts w:cs="Times New Roman"/>
              </w:rPr>
              <w:t>VALOR UNITÁRIO</w:t>
            </w:r>
          </w:p>
        </w:tc>
        <w:tc>
          <w:tcPr>
            <w:tcW w:w="1756" w:type="dxa"/>
            <w:tcBorders>
              <w:top w:val="single" w:sz="4" w:space="0" w:color="000000"/>
              <w:left w:val="single" w:sz="4" w:space="0" w:color="000000"/>
              <w:bottom w:val="single" w:sz="4" w:space="0" w:color="000000"/>
              <w:right w:val="single" w:sz="4" w:space="0" w:color="000000"/>
            </w:tcBorders>
          </w:tcPr>
          <w:p>
            <w:pPr>
              <w:pStyle w:val="Normal"/>
              <w:ind w:hanging="0" w:left="0"/>
              <w:rPr>
                <w:rFonts w:ascii="Times New Roman" w:hAnsi="Times New Roman" w:cs="Times New Roman"/>
              </w:rPr>
            </w:pPr>
            <w:r>
              <w:rPr>
                <w:rFonts w:cs="Times New Roman"/>
              </w:rPr>
              <w:t>VALOR TOTAL</w:t>
            </w:r>
          </w:p>
        </w:tc>
      </w:tr>
      <w:tr>
        <w:trPr/>
        <w:tc>
          <w:tcPr>
            <w:tcW w:w="2040" w:type="dxa"/>
            <w:tcBorders>
              <w:top w:val="single" w:sz="4" w:space="0" w:color="000000"/>
              <w:left w:val="single" w:sz="4" w:space="0" w:color="000000"/>
              <w:bottom w:val="single" w:sz="4" w:space="0" w:color="000000"/>
              <w:right w:val="single" w:sz="4" w:space="0" w:color="000000"/>
            </w:tcBorders>
          </w:tcPr>
          <w:p>
            <w:pPr>
              <w:pStyle w:val="Normal"/>
              <w:ind w:hanging="0" w:left="0"/>
              <w:rPr>
                <w:color w:val="2993E7"/>
              </w:rPr>
            </w:pPr>
            <w:r>
              <w:rPr>
                <w:rFonts w:cs="Times New Roman"/>
                <w:color w:val="2993E7"/>
                <w:sz w:val="22"/>
                <w:szCs w:val="22"/>
              </w:rPr>
              <w:t>Pesquisadores responsáveis</w:t>
            </w:r>
          </w:p>
        </w:tc>
        <w:tc>
          <w:tcPr>
            <w:tcW w:w="2260" w:type="dxa"/>
            <w:tcBorders>
              <w:top w:val="single" w:sz="4" w:space="0" w:color="000000"/>
              <w:left w:val="single" w:sz="4" w:space="0" w:color="000000"/>
              <w:bottom w:val="single" w:sz="4" w:space="0" w:color="000000"/>
              <w:right w:val="single" w:sz="4" w:space="0" w:color="000000"/>
            </w:tcBorders>
          </w:tcPr>
          <w:p>
            <w:pPr>
              <w:pStyle w:val="Normal"/>
              <w:ind w:hanging="0" w:left="0"/>
              <w:rPr>
                <w:color w:val="2993E7"/>
              </w:rPr>
            </w:pPr>
            <w:r>
              <w:rPr>
                <w:rFonts w:cs="Times New Roman"/>
                <w:color w:val="2993E7"/>
                <w:sz w:val="22"/>
                <w:szCs w:val="22"/>
              </w:rPr>
              <w:t>Sem remuneração</w:t>
            </w:r>
          </w:p>
        </w:tc>
        <w:tc>
          <w:tcPr>
            <w:tcW w:w="1578" w:type="dxa"/>
            <w:tcBorders>
              <w:top w:val="single" w:sz="4" w:space="0" w:color="000000"/>
              <w:left w:val="single" w:sz="4" w:space="0" w:color="000000"/>
              <w:bottom w:val="single" w:sz="4" w:space="0" w:color="000000"/>
              <w:right w:val="single" w:sz="4" w:space="0" w:color="000000"/>
            </w:tcBorders>
          </w:tcPr>
          <w:p>
            <w:pPr>
              <w:pStyle w:val="Normal"/>
              <w:ind w:hanging="0" w:left="0"/>
              <w:rPr>
                <w:color w:val="2993E7"/>
              </w:rPr>
            </w:pPr>
            <w:r>
              <w:rPr>
                <w:rFonts w:cs="Times New Roman"/>
                <w:color w:val="2993E7"/>
                <w:sz w:val="22"/>
                <w:szCs w:val="22"/>
              </w:rPr>
              <w:t>3</w:t>
            </w:r>
          </w:p>
        </w:tc>
        <w:tc>
          <w:tcPr>
            <w:tcW w:w="1539" w:type="dxa"/>
            <w:tcBorders>
              <w:top w:val="single" w:sz="4" w:space="0" w:color="000000"/>
              <w:left w:val="single" w:sz="4" w:space="0" w:color="000000"/>
              <w:bottom w:val="single" w:sz="4" w:space="0" w:color="000000"/>
              <w:right w:val="single" w:sz="4" w:space="0" w:color="000000"/>
            </w:tcBorders>
          </w:tcPr>
          <w:p>
            <w:pPr>
              <w:pStyle w:val="Normal"/>
              <w:rPr>
                <w:color w:val="2993E7"/>
              </w:rPr>
            </w:pPr>
            <w:r>
              <w:rPr>
                <w:rFonts w:cs="Times New Roman"/>
                <w:color w:val="2993E7"/>
                <w:sz w:val="22"/>
                <w:szCs w:val="22"/>
              </w:rPr>
              <w:t>-</w:t>
            </w:r>
          </w:p>
        </w:tc>
        <w:tc>
          <w:tcPr>
            <w:tcW w:w="1756" w:type="dxa"/>
            <w:tcBorders>
              <w:top w:val="single" w:sz="4" w:space="0" w:color="000000"/>
              <w:left w:val="single" w:sz="4" w:space="0" w:color="000000"/>
              <w:bottom w:val="single" w:sz="4" w:space="0" w:color="000000"/>
              <w:right w:val="single" w:sz="4" w:space="0" w:color="000000"/>
            </w:tcBorders>
          </w:tcPr>
          <w:p>
            <w:pPr>
              <w:pStyle w:val="Normal"/>
              <w:rPr>
                <w:color w:val="2993E7"/>
              </w:rPr>
            </w:pPr>
            <w:r>
              <w:rPr>
                <w:rFonts w:cs="Times New Roman"/>
                <w:color w:val="2993E7"/>
                <w:sz w:val="22"/>
                <w:szCs w:val="22"/>
              </w:rPr>
              <w:t>-</w:t>
            </w:r>
          </w:p>
        </w:tc>
      </w:tr>
      <w:tr>
        <w:trPr/>
        <w:tc>
          <w:tcPr>
            <w:tcW w:w="2040" w:type="dxa"/>
            <w:tcBorders>
              <w:top w:val="single" w:sz="4" w:space="0" w:color="000000"/>
              <w:left w:val="single" w:sz="4" w:space="0" w:color="000000"/>
              <w:bottom w:val="single" w:sz="4" w:space="0" w:color="000000"/>
              <w:right w:val="single" w:sz="4" w:space="0" w:color="000000"/>
            </w:tcBorders>
          </w:tcPr>
          <w:p>
            <w:pPr>
              <w:pStyle w:val="Normal"/>
              <w:ind w:hanging="0" w:left="0"/>
              <w:rPr>
                <w:color w:val="2993E7"/>
              </w:rPr>
            </w:pPr>
            <w:r>
              <w:rPr>
                <w:rFonts w:cs="Times New Roman"/>
                <w:color w:val="2993E7"/>
                <w:sz w:val="22"/>
                <w:szCs w:val="22"/>
              </w:rPr>
              <w:t>Papel A4</w:t>
            </w:r>
          </w:p>
        </w:tc>
        <w:tc>
          <w:tcPr>
            <w:tcW w:w="2260" w:type="dxa"/>
            <w:tcBorders>
              <w:top w:val="single" w:sz="4" w:space="0" w:color="000000"/>
              <w:left w:val="single" w:sz="4" w:space="0" w:color="000000"/>
              <w:bottom w:val="single" w:sz="4" w:space="0" w:color="000000"/>
              <w:right w:val="single" w:sz="4" w:space="0" w:color="000000"/>
            </w:tcBorders>
          </w:tcPr>
          <w:p>
            <w:pPr>
              <w:pStyle w:val="Normal"/>
              <w:ind w:hanging="0" w:left="0"/>
              <w:rPr>
                <w:color w:val="2993E7"/>
              </w:rPr>
            </w:pPr>
            <w:r>
              <w:rPr>
                <w:rFonts w:cs="Times New Roman"/>
                <w:color w:val="2993E7"/>
                <w:sz w:val="22"/>
                <w:szCs w:val="22"/>
              </w:rPr>
              <w:t>Impressão de formulários e documentos</w:t>
            </w:r>
          </w:p>
        </w:tc>
        <w:tc>
          <w:tcPr>
            <w:tcW w:w="1578" w:type="dxa"/>
            <w:tcBorders>
              <w:top w:val="single" w:sz="4" w:space="0" w:color="000000"/>
              <w:left w:val="single" w:sz="4" w:space="0" w:color="000000"/>
              <w:bottom w:val="single" w:sz="4" w:space="0" w:color="000000"/>
              <w:right w:val="single" w:sz="4" w:space="0" w:color="000000"/>
            </w:tcBorders>
          </w:tcPr>
          <w:p>
            <w:pPr>
              <w:pStyle w:val="Normal"/>
              <w:ind w:hanging="0" w:left="0"/>
              <w:rPr>
                <w:color w:val="2993E7"/>
              </w:rPr>
            </w:pPr>
            <w:r>
              <w:rPr>
                <w:rFonts w:cs="Times New Roman"/>
                <w:color w:val="2993E7"/>
                <w:sz w:val="22"/>
                <w:szCs w:val="22"/>
              </w:rPr>
              <w:t>3 resmas</w:t>
            </w:r>
          </w:p>
        </w:tc>
        <w:tc>
          <w:tcPr>
            <w:tcW w:w="1539" w:type="dxa"/>
            <w:tcBorders>
              <w:top w:val="single" w:sz="4" w:space="0" w:color="000000"/>
              <w:left w:val="single" w:sz="4" w:space="0" w:color="000000"/>
              <w:bottom w:val="single" w:sz="4" w:space="0" w:color="000000"/>
              <w:right w:val="single" w:sz="4" w:space="0" w:color="000000"/>
            </w:tcBorders>
          </w:tcPr>
          <w:p>
            <w:pPr>
              <w:pStyle w:val="Normal"/>
              <w:ind w:hanging="0" w:left="0"/>
              <w:rPr>
                <w:color w:val="2993E7"/>
              </w:rPr>
            </w:pPr>
            <w:r>
              <w:rPr>
                <w:rFonts w:cs="Times New Roman"/>
                <w:color w:val="2993E7"/>
                <w:sz w:val="22"/>
                <w:szCs w:val="22"/>
              </w:rPr>
              <w:t>R$ 30,00</w:t>
            </w:r>
          </w:p>
        </w:tc>
        <w:tc>
          <w:tcPr>
            <w:tcW w:w="1756" w:type="dxa"/>
            <w:tcBorders>
              <w:top w:val="single" w:sz="4" w:space="0" w:color="000000"/>
              <w:left w:val="single" w:sz="4" w:space="0" w:color="000000"/>
              <w:bottom w:val="single" w:sz="4" w:space="0" w:color="000000"/>
              <w:right w:val="single" w:sz="4" w:space="0" w:color="000000"/>
            </w:tcBorders>
          </w:tcPr>
          <w:p>
            <w:pPr>
              <w:pStyle w:val="Normal"/>
              <w:ind w:hanging="0" w:left="0"/>
              <w:rPr>
                <w:color w:val="2993E7"/>
              </w:rPr>
            </w:pPr>
            <w:r>
              <w:rPr>
                <w:rFonts w:cs="Times New Roman"/>
                <w:color w:val="2993E7"/>
                <w:sz w:val="22"/>
                <w:szCs w:val="22"/>
              </w:rPr>
              <w:t>R$ 90,00</w:t>
            </w:r>
          </w:p>
        </w:tc>
      </w:tr>
      <w:tr>
        <w:trPr/>
        <w:tc>
          <w:tcPr>
            <w:tcW w:w="2040" w:type="dxa"/>
            <w:tcBorders>
              <w:top w:val="single" w:sz="4" w:space="0" w:color="000000"/>
              <w:left w:val="single" w:sz="4" w:space="0" w:color="000000"/>
              <w:bottom w:val="single" w:sz="4" w:space="0" w:color="000000"/>
              <w:right w:val="single" w:sz="4" w:space="0" w:color="000000"/>
            </w:tcBorders>
          </w:tcPr>
          <w:p>
            <w:pPr>
              <w:pStyle w:val="Normal"/>
              <w:ind w:hanging="0" w:left="0"/>
              <w:rPr>
                <w:color w:val="2993E7"/>
              </w:rPr>
            </w:pPr>
            <w:r>
              <w:rPr>
                <w:rFonts w:cs="Times New Roman"/>
                <w:color w:val="2993E7"/>
                <w:sz w:val="22"/>
                <w:szCs w:val="22"/>
              </w:rPr>
              <w:t>Caneta, marca-texto, clips</w:t>
            </w:r>
          </w:p>
        </w:tc>
        <w:tc>
          <w:tcPr>
            <w:tcW w:w="2260" w:type="dxa"/>
            <w:tcBorders>
              <w:top w:val="single" w:sz="4" w:space="0" w:color="000000"/>
              <w:left w:val="single" w:sz="4" w:space="0" w:color="000000"/>
              <w:bottom w:val="single" w:sz="4" w:space="0" w:color="000000"/>
              <w:right w:val="single" w:sz="4" w:space="0" w:color="000000"/>
            </w:tcBorders>
          </w:tcPr>
          <w:p>
            <w:pPr>
              <w:pStyle w:val="Normal"/>
              <w:ind w:hanging="0" w:left="0"/>
              <w:rPr>
                <w:color w:val="2993E7"/>
              </w:rPr>
            </w:pPr>
            <w:r>
              <w:rPr>
                <w:rFonts w:cs="Times New Roman"/>
                <w:color w:val="2993E7"/>
                <w:sz w:val="22"/>
                <w:szCs w:val="22"/>
              </w:rPr>
              <w:t>Uso para preenchimento de formulários</w:t>
            </w:r>
          </w:p>
        </w:tc>
        <w:tc>
          <w:tcPr>
            <w:tcW w:w="1578" w:type="dxa"/>
            <w:tcBorders>
              <w:top w:val="single" w:sz="4" w:space="0" w:color="000000"/>
              <w:left w:val="single" w:sz="4" w:space="0" w:color="000000"/>
              <w:bottom w:val="single" w:sz="4" w:space="0" w:color="000000"/>
              <w:right w:val="single" w:sz="4" w:space="0" w:color="000000"/>
            </w:tcBorders>
          </w:tcPr>
          <w:p>
            <w:pPr>
              <w:pStyle w:val="Normal"/>
              <w:ind w:hanging="0" w:left="0"/>
              <w:rPr>
                <w:color w:val="2993E7"/>
              </w:rPr>
            </w:pPr>
            <w:r>
              <w:rPr>
                <w:rFonts w:cs="Times New Roman"/>
                <w:color w:val="2993E7"/>
                <w:sz w:val="22"/>
                <w:szCs w:val="22"/>
              </w:rPr>
              <w:t>4 kits</w:t>
            </w:r>
          </w:p>
        </w:tc>
        <w:tc>
          <w:tcPr>
            <w:tcW w:w="1539" w:type="dxa"/>
            <w:tcBorders>
              <w:top w:val="single" w:sz="4" w:space="0" w:color="000000"/>
              <w:left w:val="single" w:sz="4" w:space="0" w:color="000000"/>
              <w:bottom w:val="single" w:sz="4" w:space="0" w:color="000000"/>
              <w:right w:val="single" w:sz="4" w:space="0" w:color="000000"/>
            </w:tcBorders>
          </w:tcPr>
          <w:p>
            <w:pPr>
              <w:pStyle w:val="Normal"/>
              <w:ind w:hanging="0" w:left="0"/>
              <w:rPr>
                <w:color w:val="2993E7"/>
              </w:rPr>
            </w:pPr>
            <w:r>
              <w:rPr>
                <w:rFonts w:cs="Times New Roman"/>
                <w:color w:val="2993E7"/>
                <w:sz w:val="22"/>
                <w:szCs w:val="22"/>
              </w:rPr>
              <w:t>R$ 20,00</w:t>
            </w:r>
          </w:p>
        </w:tc>
        <w:tc>
          <w:tcPr>
            <w:tcW w:w="1756" w:type="dxa"/>
            <w:tcBorders>
              <w:top w:val="single" w:sz="4" w:space="0" w:color="000000"/>
              <w:left w:val="single" w:sz="4" w:space="0" w:color="000000"/>
              <w:bottom w:val="single" w:sz="4" w:space="0" w:color="000000"/>
              <w:right w:val="single" w:sz="4" w:space="0" w:color="000000"/>
            </w:tcBorders>
          </w:tcPr>
          <w:p>
            <w:pPr>
              <w:pStyle w:val="Normal"/>
              <w:ind w:hanging="0" w:left="0"/>
              <w:rPr>
                <w:color w:val="2993E7"/>
              </w:rPr>
            </w:pPr>
            <w:r>
              <w:rPr>
                <w:rFonts w:cs="Times New Roman"/>
                <w:color w:val="2993E7"/>
                <w:sz w:val="22"/>
                <w:szCs w:val="22"/>
              </w:rPr>
              <w:t>R$ 80,00</w:t>
            </w:r>
          </w:p>
        </w:tc>
      </w:tr>
      <w:tr>
        <w:trPr/>
        <w:tc>
          <w:tcPr>
            <w:tcW w:w="2040" w:type="dxa"/>
            <w:tcBorders>
              <w:top w:val="single" w:sz="4" w:space="0" w:color="000000"/>
              <w:left w:val="single" w:sz="4" w:space="0" w:color="000000"/>
              <w:bottom w:val="single" w:sz="4" w:space="0" w:color="000000"/>
              <w:right w:val="single" w:sz="4" w:space="0" w:color="000000"/>
            </w:tcBorders>
          </w:tcPr>
          <w:p>
            <w:pPr>
              <w:pStyle w:val="Normal"/>
              <w:ind w:hanging="0" w:left="0"/>
              <w:rPr>
                <w:color w:val="2993E7"/>
              </w:rPr>
            </w:pPr>
            <w:r>
              <w:rPr>
                <w:rFonts w:cs="Times New Roman"/>
                <w:color w:val="2993E7"/>
                <w:sz w:val="22"/>
                <w:szCs w:val="22"/>
              </w:rPr>
              <w:t>Impressão e encadernação</w:t>
            </w:r>
          </w:p>
        </w:tc>
        <w:tc>
          <w:tcPr>
            <w:tcW w:w="2260" w:type="dxa"/>
            <w:tcBorders>
              <w:top w:val="single" w:sz="4" w:space="0" w:color="000000"/>
              <w:left w:val="single" w:sz="4" w:space="0" w:color="000000"/>
              <w:bottom w:val="single" w:sz="4" w:space="0" w:color="000000"/>
              <w:right w:val="single" w:sz="4" w:space="0" w:color="000000"/>
            </w:tcBorders>
          </w:tcPr>
          <w:p>
            <w:pPr>
              <w:pStyle w:val="Normal"/>
              <w:ind w:hanging="0" w:left="0"/>
              <w:rPr>
                <w:color w:val="2993E7"/>
              </w:rPr>
            </w:pPr>
            <w:r>
              <w:rPr>
                <w:rFonts w:cs="Times New Roman"/>
                <w:color w:val="2993E7"/>
                <w:sz w:val="22"/>
                <w:szCs w:val="22"/>
              </w:rPr>
              <w:t>Relatório final</w:t>
            </w:r>
          </w:p>
        </w:tc>
        <w:tc>
          <w:tcPr>
            <w:tcW w:w="1578" w:type="dxa"/>
            <w:tcBorders>
              <w:top w:val="single" w:sz="4" w:space="0" w:color="000000"/>
              <w:left w:val="single" w:sz="4" w:space="0" w:color="000000"/>
              <w:bottom w:val="single" w:sz="4" w:space="0" w:color="000000"/>
              <w:right w:val="single" w:sz="4" w:space="0" w:color="000000"/>
            </w:tcBorders>
          </w:tcPr>
          <w:p>
            <w:pPr>
              <w:pStyle w:val="Normal"/>
              <w:ind w:hanging="0" w:left="0"/>
              <w:rPr>
                <w:color w:val="2993E7"/>
              </w:rPr>
            </w:pPr>
            <w:r>
              <w:rPr>
                <w:rFonts w:cs="Times New Roman"/>
                <w:color w:val="2993E7"/>
                <w:sz w:val="22"/>
                <w:szCs w:val="22"/>
              </w:rPr>
              <w:t>2 unidades</w:t>
            </w:r>
          </w:p>
        </w:tc>
        <w:tc>
          <w:tcPr>
            <w:tcW w:w="1539" w:type="dxa"/>
            <w:tcBorders>
              <w:top w:val="single" w:sz="4" w:space="0" w:color="000000"/>
              <w:left w:val="single" w:sz="4" w:space="0" w:color="000000"/>
              <w:bottom w:val="single" w:sz="4" w:space="0" w:color="000000"/>
              <w:right w:val="single" w:sz="4" w:space="0" w:color="000000"/>
            </w:tcBorders>
          </w:tcPr>
          <w:p>
            <w:pPr>
              <w:pStyle w:val="Normal"/>
              <w:ind w:hanging="0" w:left="0"/>
              <w:rPr>
                <w:color w:val="2993E7"/>
              </w:rPr>
            </w:pPr>
            <w:r>
              <w:rPr>
                <w:rFonts w:cs="Times New Roman"/>
                <w:color w:val="2993E7"/>
                <w:sz w:val="22"/>
                <w:szCs w:val="22"/>
              </w:rPr>
              <w:t>R$ 50,00</w:t>
            </w:r>
          </w:p>
        </w:tc>
        <w:tc>
          <w:tcPr>
            <w:tcW w:w="1756" w:type="dxa"/>
            <w:tcBorders>
              <w:top w:val="single" w:sz="4" w:space="0" w:color="000000"/>
              <w:left w:val="single" w:sz="4" w:space="0" w:color="000000"/>
              <w:bottom w:val="single" w:sz="4" w:space="0" w:color="000000"/>
              <w:right w:val="single" w:sz="4" w:space="0" w:color="000000"/>
            </w:tcBorders>
          </w:tcPr>
          <w:p>
            <w:pPr>
              <w:pStyle w:val="Normal"/>
              <w:ind w:hanging="0" w:left="0"/>
              <w:rPr>
                <w:color w:val="2993E7"/>
              </w:rPr>
            </w:pPr>
            <w:r>
              <w:rPr>
                <w:rFonts w:cs="Times New Roman"/>
                <w:color w:val="2993E7"/>
                <w:sz w:val="22"/>
                <w:szCs w:val="22"/>
              </w:rPr>
              <w:t>R$ 100,00</w:t>
            </w:r>
          </w:p>
        </w:tc>
      </w:tr>
      <w:tr>
        <w:trPr>
          <w:trHeight w:val="956" w:hRule="atLeast"/>
        </w:trPr>
        <w:tc>
          <w:tcPr>
            <w:tcW w:w="2040" w:type="dxa"/>
            <w:tcBorders>
              <w:top w:val="single" w:sz="4" w:space="0" w:color="000000"/>
              <w:left w:val="single" w:sz="4" w:space="0" w:color="000000"/>
              <w:bottom w:val="single" w:sz="4" w:space="0" w:color="000000"/>
              <w:right w:val="single" w:sz="4" w:space="0" w:color="000000"/>
            </w:tcBorders>
          </w:tcPr>
          <w:p>
            <w:pPr>
              <w:pStyle w:val="Normal"/>
              <w:ind w:hanging="0" w:left="0"/>
              <w:rPr>
                <w:color w:val="2993E7"/>
              </w:rPr>
            </w:pPr>
            <w:r>
              <w:rPr>
                <w:rFonts w:cs="Times New Roman"/>
                <w:color w:val="2993E7"/>
                <w:sz w:val="22"/>
                <w:szCs w:val="22"/>
              </w:rPr>
              <w:t>Deslocamento</w:t>
            </w:r>
          </w:p>
        </w:tc>
        <w:tc>
          <w:tcPr>
            <w:tcW w:w="2260" w:type="dxa"/>
            <w:tcBorders>
              <w:top w:val="single" w:sz="4" w:space="0" w:color="000000"/>
              <w:left w:val="single" w:sz="4" w:space="0" w:color="000000"/>
              <w:bottom w:val="single" w:sz="4" w:space="0" w:color="000000"/>
              <w:right w:val="single" w:sz="4" w:space="0" w:color="000000"/>
            </w:tcBorders>
          </w:tcPr>
          <w:p>
            <w:pPr>
              <w:pStyle w:val="Normal"/>
              <w:ind w:hanging="0" w:left="0"/>
              <w:rPr>
                <w:color w:val="2993E7"/>
              </w:rPr>
            </w:pPr>
            <w:r>
              <w:rPr>
                <w:rFonts w:cs="Times New Roman"/>
                <w:color w:val="2993E7"/>
                <w:sz w:val="22"/>
                <w:szCs w:val="22"/>
              </w:rPr>
              <w:t>Custos para chegar ao local da pesquisa</w:t>
            </w:r>
          </w:p>
        </w:tc>
        <w:tc>
          <w:tcPr>
            <w:tcW w:w="1578" w:type="dxa"/>
            <w:tcBorders>
              <w:top w:val="single" w:sz="4" w:space="0" w:color="000000"/>
              <w:left w:val="single" w:sz="4" w:space="0" w:color="000000"/>
              <w:bottom w:val="single" w:sz="4" w:space="0" w:color="000000"/>
              <w:right w:val="single" w:sz="4" w:space="0" w:color="000000"/>
            </w:tcBorders>
          </w:tcPr>
          <w:p>
            <w:pPr>
              <w:pStyle w:val="Normal"/>
              <w:rPr>
                <w:color w:val="2993E7"/>
              </w:rPr>
            </w:pPr>
            <w:r>
              <w:rPr>
                <w:rFonts w:cs="Times New Roman"/>
                <w:color w:val="2993E7"/>
                <w:sz w:val="22"/>
                <w:szCs w:val="22"/>
              </w:rPr>
              <w:t>-</w:t>
            </w:r>
          </w:p>
        </w:tc>
        <w:tc>
          <w:tcPr>
            <w:tcW w:w="1539" w:type="dxa"/>
            <w:tcBorders>
              <w:top w:val="single" w:sz="4" w:space="0" w:color="000000"/>
              <w:left w:val="single" w:sz="4" w:space="0" w:color="000000"/>
              <w:bottom w:val="single" w:sz="4" w:space="0" w:color="000000"/>
              <w:right w:val="single" w:sz="4" w:space="0" w:color="000000"/>
            </w:tcBorders>
          </w:tcPr>
          <w:p>
            <w:pPr>
              <w:pStyle w:val="Normal"/>
              <w:rPr>
                <w:color w:val="2993E7"/>
              </w:rPr>
            </w:pPr>
            <w:r>
              <w:rPr>
                <w:rFonts w:cs="Times New Roman"/>
                <w:color w:val="2993E7"/>
                <w:sz w:val="22"/>
                <w:szCs w:val="22"/>
              </w:rPr>
              <w:t>-</w:t>
            </w:r>
          </w:p>
        </w:tc>
        <w:tc>
          <w:tcPr>
            <w:tcW w:w="1756" w:type="dxa"/>
            <w:tcBorders>
              <w:top w:val="single" w:sz="4" w:space="0" w:color="000000"/>
              <w:left w:val="single" w:sz="4" w:space="0" w:color="000000"/>
              <w:bottom w:val="single" w:sz="4" w:space="0" w:color="000000"/>
              <w:right w:val="single" w:sz="4" w:space="0" w:color="000000"/>
            </w:tcBorders>
          </w:tcPr>
          <w:p>
            <w:pPr>
              <w:pStyle w:val="Normal"/>
              <w:ind w:hanging="0" w:left="0"/>
              <w:rPr>
                <w:color w:val="2993E7"/>
              </w:rPr>
            </w:pPr>
            <w:r>
              <w:rPr>
                <w:rFonts w:cs="Times New Roman"/>
                <w:color w:val="2993E7"/>
                <w:sz w:val="22"/>
                <w:szCs w:val="22"/>
              </w:rPr>
              <w:t>R$ 150,00</w:t>
            </w:r>
          </w:p>
        </w:tc>
      </w:tr>
      <w:tr>
        <w:trPr/>
        <w:tc>
          <w:tcPr>
            <w:tcW w:w="9173" w:type="dxa"/>
            <w:gridSpan w:val="5"/>
            <w:tcBorders>
              <w:top w:val="single" w:sz="4" w:space="0" w:color="000000"/>
              <w:left w:val="single" w:sz="4" w:space="0" w:color="000000"/>
              <w:bottom w:val="single" w:sz="4" w:space="0" w:color="000000"/>
              <w:right w:val="single" w:sz="4" w:space="0" w:color="000000"/>
            </w:tcBorders>
          </w:tcPr>
          <w:p>
            <w:pPr>
              <w:pStyle w:val="Normal"/>
              <w:rPr>
                <w:sz w:val="22"/>
                <w:szCs w:val="22"/>
              </w:rPr>
            </w:pPr>
            <w:r>
              <w:rPr>
                <w:rFonts w:cs="Times New Roman"/>
                <w:sz w:val="22"/>
                <w:szCs w:val="22"/>
              </w:rPr>
              <w:t xml:space="preserve">TOTAL ESTIMADO                                                                       </w:t>
            </w:r>
            <w:r>
              <w:rPr>
                <w:rFonts w:cs="Times New Roman"/>
                <w:color w:val="2993E7"/>
                <w:sz w:val="22"/>
                <w:szCs w:val="22"/>
              </w:rPr>
              <w:t xml:space="preserve">         R$ 420,00</w:t>
            </w:r>
          </w:p>
        </w:tc>
      </w:tr>
    </w:tbl>
    <w:p>
      <w:pPr>
        <w:pStyle w:val="Normal"/>
        <w:rPr/>
      </w:pPr>
      <w:r>
        <w:rPr/>
      </w:r>
      <w:r>
        <w:br w:type="page"/>
      </w:r>
    </w:p>
    <w:p>
      <w:pPr>
        <w:pStyle w:val="Heading1"/>
        <w:numPr>
          <w:ilvl w:val="0"/>
          <w:numId w:val="0"/>
        </w:numPr>
        <w:spacing w:before="0" w:after="240"/>
        <w:ind w:hanging="0" w:left="432"/>
        <w:jc w:val="center"/>
        <w:rPr/>
      </w:pPr>
      <w:bookmarkStart w:id="195" w:name="__RefHeading___Toc3339_1958486949"/>
      <w:bookmarkStart w:id="196" w:name="_Toc172977663"/>
      <w:bookmarkStart w:id="197" w:name="_Toc172910845"/>
      <w:bookmarkStart w:id="198" w:name="_Toc172910703"/>
      <w:bookmarkStart w:id="199" w:name="_Toc172910670"/>
      <w:bookmarkStart w:id="200" w:name="_Toc172824995"/>
      <w:bookmarkStart w:id="201" w:name="_bookmark43"/>
      <w:bookmarkStart w:id="202" w:name="_bookmark47"/>
      <w:bookmarkEnd w:id="195"/>
      <w:bookmarkEnd w:id="201"/>
      <w:bookmarkEnd w:id="202"/>
      <w:r>
        <w:rPr/>
        <w:t>REFERÊNCIAS</w:t>
      </w:r>
      <w:bookmarkEnd w:id="196"/>
      <w:bookmarkEnd w:id="197"/>
      <w:bookmarkEnd w:id="198"/>
      <w:bookmarkEnd w:id="199"/>
      <w:bookmarkEnd w:id="200"/>
    </w:p>
    <w:p>
      <w:pPr>
        <w:pStyle w:val="Referncias"/>
        <w:rPr>
          <w:color w:val="2993E7"/>
        </w:rPr>
      </w:pPr>
      <w:r>
        <w:rPr>
          <w:color w:val="2993E7"/>
        </w:rPr>
        <w:t xml:space="preserve">ASSOCIAÇÃO BRASILEIRA DE NORMAS TÉCNICAS. </w:t>
      </w:r>
      <w:r>
        <w:rPr>
          <w:b/>
          <w:color w:val="2993E7"/>
        </w:rPr>
        <w:t>ABNT NBR 6023</w:t>
      </w:r>
      <w:r>
        <w:rPr>
          <w:color w:val="2993E7"/>
        </w:rPr>
        <w:t>: Informação e documentação: referências: elaboração. Rio de Janeiro: ABNT, 2018.</w:t>
      </w:r>
    </w:p>
    <w:p>
      <w:pPr>
        <w:pStyle w:val="Referncias"/>
        <w:rPr>
          <w:color w:val="2993E7"/>
        </w:rPr>
      </w:pPr>
      <w:r>
        <w:rPr>
          <w:color w:val="2993E7"/>
        </w:rPr>
      </w:r>
    </w:p>
    <w:p>
      <w:pPr>
        <w:pStyle w:val="Referncias"/>
        <w:rPr>
          <w:color w:val="2993E7"/>
        </w:rPr>
      </w:pPr>
      <w:r>
        <w:rPr>
          <w:color w:val="2993E7"/>
        </w:rPr>
        <w:t xml:space="preserve">ASSOCIAÇÃO BRASILEIRA DE NORMAS TÉCNICAS. </w:t>
      </w:r>
      <w:r>
        <w:rPr>
          <w:b/>
          <w:color w:val="2993E7"/>
        </w:rPr>
        <w:t>ABNT NBR 6024</w:t>
      </w:r>
      <w:r>
        <w:rPr>
          <w:color w:val="2993E7"/>
        </w:rPr>
        <w:t>: Informação e documentação: numeração progressiva das seções de um documento: apresentação. Rio de Janeiro: ABNT, 2012.</w:t>
      </w:r>
    </w:p>
    <w:p>
      <w:pPr>
        <w:pStyle w:val="Referncias"/>
        <w:rPr>
          <w:color w:val="2993E7"/>
        </w:rPr>
      </w:pPr>
      <w:r>
        <w:rPr>
          <w:color w:val="2993E7"/>
        </w:rPr>
      </w:r>
    </w:p>
    <w:p>
      <w:pPr>
        <w:pStyle w:val="Referncias"/>
        <w:rPr>
          <w:color w:val="2993E7"/>
        </w:rPr>
      </w:pPr>
      <w:r>
        <w:rPr>
          <w:color w:val="2993E7"/>
        </w:rPr>
        <w:t xml:space="preserve">ASSOCIAÇÃO BRASILEIRA DE NORMAS TÉCNICAS. </w:t>
      </w:r>
      <w:r>
        <w:rPr>
          <w:b/>
          <w:color w:val="2993E7"/>
        </w:rPr>
        <w:t>ABNT NBR 6027</w:t>
      </w:r>
      <w:r>
        <w:rPr>
          <w:color w:val="2993E7"/>
        </w:rPr>
        <w:t>: Informação e documentação: sumário: apresentação. Rio de Janeiro: ABNT, 2012.</w:t>
      </w:r>
    </w:p>
    <w:p>
      <w:pPr>
        <w:pStyle w:val="Referncias"/>
        <w:rPr>
          <w:color w:val="2993E7"/>
        </w:rPr>
      </w:pPr>
      <w:r>
        <w:rPr>
          <w:color w:val="2993E7"/>
        </w:rPr>
      </w:r>
    </w:p>
    <w:p>
      <w:pPr>
        <w:pStyle w:val="Referncias"/>
        <w:rPr>
          <w:color w:val="2993E7"/>
        </w:rPr>
      </w:pPr>
      <w:r>
        <w:rPr>
          <w:color w:val="2993E7"/>
        </w:rPr>
        <w:t xml:space="preserve">ASSOCIAÇÃO BRASILEIRA DE NORMAS TÉCNICAS. </w:t>
      </w:r>
      <w:r>
        <w:rPr>
          <w:b/>
          <w:color w:val="2993E7"/>
        </w:rPr>
        <w:t>ABNT NBR 6028</w:t>
      </w:r>
      <w:r>
        <w:rPr>
          <w:color w:val="2993E7"/>
        </w:rPr>
        <w:t>: Informação e documentação: resumo, resenha e recensão: apresentação. Rio de Janeiro: ABNT, 2021.</w:t>
      </w:r>
    </w:p>
    <w:p>
      <w:pPr>
        <w:pStyle w:val="Referncias"/>
        <w:rPr>
          <w:color w:val="2993E7"/>
        </w:rPr>
      </w:pPr>
      <w:r>
        <w:rPr>
          <w:color w:val="2993E7"/>
        </w:rPr>
      </w:r>
    </w:p>
    <w:p>
      <w:pPr>
        <w:pStyle w:val="Referncias"/>
        <w:rPr>
          <w:color w:val="2993E7"/>
        </w:rPr>
      </w:pPr>
      <w:r>
        <w:rPr>
          <w:color w:val="2993E7"/>
        </w:rPr>
        <w:t xml:space="preserve">ASSOCIAÇÃO BRASILEIRA DE NORMAS TÉCNICAS. </w:t>
      </w:r>
      <w:r>
        <w:rPr>
          <w:b/>
          <w:color w:val="2993E7"/>
        </w:rPr>
        <w:t>ABNT NBR 6033</w:t>
      </w:r>
      <w:r>
        <w:rPr>
          <w:color w:val="2993E7"/>
        </w:rPr>
        <w:t>: Informação e documentação: ordem alfabética. Rio de Janeiro: ABNT, 2022.</w:t>
      </w:r>
    </w:p>
    <w:p>
      <w:pPr>
        <w:pStyle w:val="Referncias"/>
        <w:rPr>
          <w:color w:val="2993E7"/>
        </w:rPr>
      </w:pPr>
      <w:r>
        <w:rPr>
          <w:color w:val="2993E7"/>
        </w:rPr>
      </w:r>
    </w:p>
    <w:p>
      <w:pPr>
        <w:pStyle w:val="Referncias"/>
        <w:rPr>
          <w:color w:val="2993E7"/>
        </w:rPr>
      </w:pPr>
      <w:r>
        <w:rPr>
          <w:color w:val="2993E7"/>
        </w:rPr>
        <w:t xml:space="preserve">ASSOCIAÇÃO BRASILEIRA DE NORMAS TÉCNICAS. </w:t>
      </w:r>
      <w:r>
        <w:rPr>
          <w:b/>
          <w:color w:val="2993E7"/>
        </w:rPr>
        <w:t>ABNT NBR 6034</w:t>
      </w:r>
      <w:r>
        <w:rPr>
          <w:color w:val="2993E7"/>
        </w:rPr>
        <w:t>: Informação e documentação: índice: apresentação. Rio de Janeiro: ABNT, 2004.</w:t>
      </w:r>
    </w:p>
    <w:p>
      <w:pPr>
        <w:pStyle w:val="Referncias"/>
        <w:rPr>
          <w:color w:val="2993E7"/>
        </w:rPr>
      </w:pPr>
      <w:r>
        <w:rPr>
          <w:color w:val="2993E7"/>
        </w:rPr>
      </w:r>
    </w:p>
    <w:p>
      <w:pPr>
        <w:pStyle w:val="Referncias"/>
        <w:rPr>
          <w:color w:val="2993E7"/>
        </w:rPr>
      </w:pPr>
      <w:r>
        <w:rPr>
          <w:color w:val="2993E7"/>
        </w:rPr>
        <w:t xml:space="preserve">ASSOCIAÇÃO BRASILEIRA DE NORMAS TÉCNICAS. </w:t>
      </w:r>
      <w:r>
        <w:rPr>
          <w:b/>
          <w:color w:val="2993E7"/>
        </w:rPr>
        <w:t>ABNT NBR 10520</w:t>
      </w:r>
      <w:r>
        <w:rPr>
          <w:color w:val="2993E7"/>
        </w:rPr>
        <w:t>: Informação e documentação: citações em documentos: apresentação. Rio de Janeiro: ABNT, 2023.</w:t>
      </w:r>
    </w:p>
    <w:p>
      <w:pPr>
        <w:pStyle w:val="Referncias"/>
        <w:rPr>
          <w:color w:val="2993E7"/>
        </w:rPr>
      </w:pPr>
      <w:r>
        <w:rPr>
          <w:color w:val="2993E7"/>
        </w:rPr>
      </w:r>
    </w:p>
    <w:p>
      <w:pPr>
        <w:pStyle w:val="Referncias"/>
        <w:rPr>
          <w:color w:val="2993E7"/>
        </w:rPr>
      </w:pPr>
      <w:r>
        <w:rPr>
          <w:color w:val="2993E7"/>
        </w:rPr>
        <w:t xml:space="preserve">ASSOCIAÇÃO BRASILEIRA DE NORMAS TÉCNICAS. </w:t>
      </w:r>
      <w:r>
        <w:rPr>
          <w:b/>
          <w:color w:val="2993E7"/>
        </w:rPr>
        <w:t>ABNT NBR 14724</w:t>
      </w:r>
      <w:r>
        <w:rPr>
          <w:color w:val="2993E7"/>
        </w:rPr>
        <w:t>: Informação e documentação: trabalhos acadêmicos: apresentação. Rio de Janeiro: ABNT, 2011.</w:t>
      </w:r>
    </w:p>
    <w:p>
      <w:pPr>
        <w:pStyle w:val="Referncias"/>
        <w:rPr>
          <w:color w:val="2993E7"/>
        </w:rPr>
      </w:pPr>
      <w:r>
        <w:rPr>
          <w:color w:val="2993E7"/>
        </w:rPr>
      </w:r>
    </w:p>
    <w:p>
      <w:pPr>
        <w:pStyle w:val="Referncias"/>
        <w:rPr/>
      </w:pPr>
      <w:r>
        <w:rPr>
          <w:color w:val="2993E7"/>
        </w:rPr>
        <w:t xml:space="preserve">BRAVO, M. I. S; PELAEZ, E. J.; DE MENZES, J. L. A saúde nos governos Temer e Bolsonaro: Lutas e resistências. </w:t>
      </w:r>
      <w:r>
        <w:rPr>
          <w:b/>
          <w:i/>
          <w:iCs/>
          <w:color w:val="2993E7"/>
        </w:rPr>
        <w:t>SER Social</w:t>
      </w:r>
      <w:r>
        <w:rPr>
          <w:i/>
          <w:iCs/>
          <w:color w:val="2993E7"/>
        </w:rPr>
        <w:t>,</w:t>
      </w:r>
      <w:r>
        <w:rPr>
          <w:color w:val="2993E7"/>
        </w:rPr>
        <w:t xml:space="preserve"> Brasília, v. 22, n. 46, p. 191 – 209, 2020. Disponível em</w:t>
      </w:r>
      <w:r>
        <w:rPr>
          <w:color w:val="2993E7"/>
          <w:shd w:fill="FFFFFF" w:val="clear"/>
        </w:rPr>
        <w:t xml:space="preserve">: </w:t>
      </w:r>
      <w:hyperlink r:id="rId3">
        <w:r>
          <w:rPr>
            <w:rStyle w:val="Hyperlink"/>
            <w:rFonts w:eastAsia="" w:eastAsiaTheme="majorEastAsia"/>
            <w:color w:val="2993E7"/>
            <w:u w:val="none"/>
          </w:rPr>
          <w:t>https://periodicos.unb.br/index.php/SER_Social/article/view/25630/25147</w:t>
        </w:r>
      </w:hyperlink>
      <w:r>
        <w:rPr>
          <w:color w:val="2993E7"/>
        </w:rPr>
        <w:t>. Acesso em 10 de dezembro de 2023.</w:t>
      </w:r>
    </w:p>
    <w:p>
      <w:pPr>
        <w:pStyle w:val="Referncias"/>
        <w:rPr>
          <w:color w:val="2993E7"/>
        </w:rPr>
      </w:pPr>
      <w:r>
        <w:rPr>
          <w:color w:val="2993E7"/>
        </w:rPr>
      </w:r>
    </w:p>
    <w:p>
      <w:pPr>
        <w:pStyle w:val="Referncias"/>
        <w:rPr>
          <w:color w:val="2993E7"/>
        </w:rPr>
      </w:pPr>
      <w:r>
        <w:rPr>
          <w:color w:val="2993E7"/>
        </w:rPr>
        <w:t xml:space="preserve">DIRETORIA DE COMUNICAÇÃO E MARKETING. </w:t>
      </w:r>
      <w:r>
        <w:rPr>
          <w:b/>
          <w:color w:val="2993E7"/>
        </w:rPr>
        <w:t>Guia de estilo</w:t>
      </w:r>
      <w:r>
        <w:rPr>
          <w:color w:val="2993E7"/>
        </w:rPr>
        <w:t>. [S. l.]: FGV DICOM, 2024.</w:t>
      </w:r>
    </w:p>
    <w:p>
      <w:pPr>
        <w:pStyle w:val="Referncias"/>
        <w:rPr>
          <w:color w:val="2993E7"/>
        </w:rPr>
      </w:pPr>
      <w:r>
        <w:rPr>
          <w:color w:val="2993E7"/>
        </w:rPr>
      </w:r>
    </w:p>
    <w:p>
      <w:pPr>
        <w:pStyle w:val="Referncias"/>
        <w:rPr>
          <w:color w:val="2993E7"/>
        </w:rPr>
      </w:pPr>
      <w:r>
        <w:rPr>
          <w:color w:val="2993E7"/>
        </w:rPr>
        <w:t xml:space="preserve">DIRETORIA DE COMUNICAÇÃO E MARKETING. </w:t>
      </w:r>
      <w:r>
        <w:rPr>
          <w:b/>
          <w:color w:val="2993E7"/>
        </w:rPr>
        <w:t>Manual da marca</w:t>
      </w:r>
      <w:r>
        <w:rPr>
          <w:color w:val="2993E7"/>
        </w:rPr>
        <w:t xml:space="preserve">: versão 1.2. </w:t>
      </w:r>
    </w:p>
    <w:p>
      <w:pPr>
        <w:pStyle w:val="Referncias"/>
        <w:rPr>
          <w:color w:val="2993E7"/>
        </w:rPr>
      </w:pPr>
      <w:r>
        <w:rPr>
          <w:color w:val="2993E7"/>
        </w:rPr>
        <w:t>[S. l.]: FGV DICOM, 2024.</w:t>
      </w:r>
    </w:p>
    <w:p>
      <w:pPr>
        <w:pStyle w:val="Referncias"/>
        <w:rPr>
          <w:color w:val="2993E7"/>
        </w:rPr>
      </w:pPr>
      <w:r>
        <w:rPr>
          <w:color w:val="2993E7"/>
        </w:rPr>
      </w:r>
    </w:p>
    <w:p>
      <w:pPr>
        <w:pStyle w:val="Referncias"/>
        <w:rPr>
          <w:color w:val="2993E7"/>
        </w:rPr>
      </w:pPr>
      <w:r>
        <w:rPr>
          <w:color w:val="2993E7"/>
        </w:rPr>
        <w:t xml:space="preserve">FUNDAÇÃO GETULIO VARGAS. Biblioteca Karl A. Boedecker. </w:t>
      </w:r>
      <w:r>
        <w:rPr>
          <w:b/>
          <w:color w:val="2993E7"/>
        </w:rPr>
        <w:t>Normalização de trabalho acadêmico: formatação de trabalho acadêmico</w:t>
      </w:r>
      <w:r>
        <w:rPr>
          <w:color w:val="2993E7"/>
        </w:rPr>
        <w:t>. São Paulo: Biblioteca Karl A. Boedecker, 2023.</w:t>
      </w:r>
    </w:p>
    <w:p>
      <w:pPr>
        <w:pStyle w:val="Referncias"/>
        <w:rPr>
          <w:color w:val="2993E7"/>
        </w:rPr>
      </w:pPr>
      <w:r>
        <w:rPr>
          <w:color w:val="2993E7"/>
        </w:rPr>
      </w:r>
    </w:p>
    <w:p>
      <w:pPr>
        <w:pStyle w:val="Referncias"/>
        <w:rPr>
          <w:color w:val="2993E7"/>
        </w:rPr>
      </w:pPr>
      <w:r>
        <w:rPr>
          <w:color w:val="2993E7"/>
        </w:rPr>
        <w:t xml:space="preserve">FUNDAÇÃO GETULIO VARGAS. Biblioteca Mario Henrique Simonsen. </w:t>
      </w:r>
      <w:r>
        <w:rPr>
          <w:b/>
          <w:color w:val="2993E7"/>
        </w:rPr>
        <w:t>Normalização dos trabalhos acadêmicos</w:t>
      </w:r>
      <w:r>
        <w:rPr>
          <w:color w:val="2993E7"/>
        </w:rPr>
        <w:t>. Rio de Janeiro: Biblioteca Mario Henrique Simonsen, 2017.</w:t>
      </w:r>
    </w:p>
    <w:p>
      <w:pPr>
        <w:pStyle w:val="Referncias"/>
        <w:rPr>
          <w:color w:val="2993E7"/>
        </w:rPr>
      </w:pPr>
      <w:r>
        <w:rPr>
          <w:color w:val="2993E7"/>
        </w:rPr>
      </w:r>
    </w:p>
    <w:p>
      <w:pPr>
        <w:pStyle w:val="Referncias"/>
        <w:rPr>
          <w:color w:val="2993E7"/>
        </w:rPr>
      </w:pPr>
      <w:r>
        <w:rPr>
          <w:color w:val="2993E7"/>
        </w:rPr>
        <w:t xml:space="preserve">FUNDAÇÃO INSTITUTO BRASILEIRO DE GEOGRAFIA E ESTATÍSTICA. Centro de Documentação e Disseminação de Informação. </w:t>
      </w:r>
      <w:r>
        <w:rPr>
          <w:b/>
          <w:color w:val="2993E7"/>
        </w:rPr>
        <w:t>Normas de apresentação tabular</w:t>
      </w:r>
      <w:r>
        <w:rPr>
          <w:color w:val="2993E7"/>
        </w:rPr>
        <w:t xml:space="preserve">. </w:t>
      </w:r>
    </w:p>
    <w:p>
      <w:pPr>
        <w:pStyle w:val="Referncias"/>
        <w:spacing w:before="0" w:after="0"/>
        <w:rPr>
          <w:color w:val="2993E7"/>
        </w:rPr>
        <w:sectPr>
          <w:headerReference w:type="even" r:id="rId4"/>
          <w:headerReference w:type="default" r:id="rId5"/>
          <w:headerReference w:type="first" r:id="rId6"/>
          <w:footnotePr>
            <w:numFmt w:val="decimal"/>
          </w:footnotePr>
          <w:type w:val="nextPage"/>
          <w:pgSz w:w="11906" w:h="16838"/>
          <w:pgMar w:left="1701" w:right="1134" w:gutter="0" w:header="1134" w:top="1701" w:footer="0" w:bottom="1071"/>
          <w:pgNumType w:fmt="decimal"/>
          <w:formProt w:val="false"/>
          <w:textDirection w:val="lrTb"/>
          <w:docGrid w:type="default" w:linePitch="100" w:charSpace="0"/>
        </w:sectPr>
      </w:pPr>
      <w:r>
        <w:rPr>
          <w:color w:val="2993E7"/>
        </w:rPr>
        <w:t>3. ed. Rio de Janeiro: IBGE, 1983.</w:t>
      </w:r>
    </w:p>
    <w:p>
      <w:pPr>
        <w:pStyle w:val="Heading1"/>
        <w:numPr>
          <w:ilvl w:val="0"/>
          <w:numId w:val="0"/>
        </w:numPr>
        <w:ind w:hanging="0" w:left="432"/>
        <w:jc w:val="center"/>
        <w:rPr/>
      </w:pPr>
      <w:bookmarkStart w:id="203" w:name="__RefHeading___Toc3341_1958486949"/>
      <w:bookmarkStart w:id="204" w:name="_Toc172977664"/>
      <w:bookmarkStart w:id="205" w:name="_Toc172910846"/>
      <w:bookmarkStart w:id="206" w:name="_Toc172910704"/>
      <w:bookmarkStart w:id="207" w:name="_Toc172910671"/>
      <w:bookmarkStart w:id="208" w:name="_Toc172824996"/>
      <w:bookmarkStart w:id="209" w:name="_bookmark48"/>
      <w:bookmarkEnd w:id="203"/>
      <w:bookmarkEnd w:id="209"/>
      <w:r>
        <w:rPr/>
        <w:t xml:space="preserve">GLOSSÁRIO </w:t>
      </w:r>
      <w:r>
        <w:rPr>
          <w:color w:val="0070C0"/>
        </w:rPr>
        <w:t>(Opcional)</w:t>
      </w:r>
    </w:p>
    <w:p>
      <w:pPr>
        <w:pStyle w:val="Normal"/>
        <w:rPr>
          <w:color w:val="FF0000"/>
        </w:rPr>
      </w:pPr>
      <w:r>
        <w:rPr>
          <w:color w:val="FF0000"/>
        </w:rPr>
        <w:t xml:space="preserve">Conjunto de palavras ou expressões técnicas de uso restrito ou de sentido obscuro, utilizadas no texto, acompanhadas das respectivas definições. Elaborado em ordem alfabética. </w:t>
      </w:r>
    </w:p>
    <w:p>
      <w:pPr>
        <w:pStyle w:val="Title"/>
        <w:rPr/>
      </w:pPr>
      <w:r>
        <w:rPr/>
      </w:r>
      <w:r>
        <w:br w:type="page"/>
      </w:r>
    </w:p>
    <w:p>
      <w:pPr>
        <w:pStyle w:val="Heading1"/>
        <w:numPr>
          <w:ilvl w:val="0"/>
          <w:numId w:val="0"/>
        </w:numPr>
        <w:spacing w:before="0" w:after="240"/>
        <w:ind w:hanging="0" w:left="432"/>
        <w:jc w:val="center"/>
        <w:rPr/>
      </w:pPr>
      <w:bookmarkStart w:id="210" w:name="__RefHeading___Toc3343_1958486949"/>
      <w:bookmarkEnd w:id="210"/>
      <w:r>
        <w:rPr/>
        <w:t>APÊNDICE</w:t>
      </w:r>
      <w:r>
        <w:rPr>
          <w:spacing w:val="-2"/>
        </w:rPr>
        <w:t xml:space="preserve"> </w:t>
      </w:r>
      <w:r>
        <w:rPr/>
        <w:t>A –</w:t>
      </w:r>
      <w:r>
        <w:rPr>
          <w:spacing w:val="-4"/>
        </w:rPr>
        <w:t xml:space="preserve"> </w:t>
      </w:r>
      <w:r>
        <w:rPr/>
        <w:t>Título do Apêndice</w:t>
      </w:r>
      <w:bookmarkEnd w:id="204"/>
      <w:bookmarkEnd w:id="205"/>
      <w:bookmarkEnd w:id="206"/>
      <w:bookmarkEnd w:id="207"/>
      <w:bookmarkEnd w:id="208"/>
      <w:r>
        <w:rPr/>
        <w:t xml:space="preserve"> </w:t>
      </w:r>
      <w:r>
        <w:rPr>
          <w:color w:val="0070C0"/>
        </w:rPr>
        <w:t>(Opcional)</w:t>
      </w:r>
    </w:p>
    <w:p>
      <w:pPr>
        <w:pStyle w:val="Normal"/>
        <w:rPr>
          <w:color w:val="FF0000"/>
        </w:rPr>
      </w:pPr>
      <w:r>
        <w:rPr>
          <w:color w:val="FF0000"/>
        </w:rPr>
        <w:t xml:space="preserve">Apêndices são textos </w:t>
      </w:r>
      <w:r>
        <w:rPr>
          <w:b/>
          <w:color w:val="FF0000"/>
        </w:rPr>
        <w:t>elaborados pelo autor</w:t>
      </w:r>
      <w:r>
        <w:rPr>
          <w:color w:val="FF0000"/>
        </w:rPr>
        <w:t xml:space="preserve"> a fim de complementar sua argumentação.</w:t>
      </w:r>
    </w:p>
    <w:p>
      <w:pPr>
        <w:pStyle w:val="Title"/>
        <w:rPr>
          <w:rFonts w:ascii="Arial" w:hAnsi="Arial" w:cs="Arial"/>
        </w:rPr>
      </w:pPr>
      <w:r>
        <w:rPr>
          <w:rFonts w:cs="Arial" w:ascii="Arial" w:hAnsi="Arial"/>
        </w:rPr>
      </w:r>
      <w:bookmarkStart w:id="211" w:name="_Toc172977665"/>
      <w:bookmarkStart w:id="212" w:name="_Toc172910847"/>
      <w:bookmarkStart w:id="213" w:name="_Toc172910705"/>
      <w:bookmarkStart w:id="214" w:name="_Toc172910672"/>
      <w:bookmarkStart w:id="215" w:name="_Toc172824997"/>
      <w:bookmarkStart w:id="216" w:name="_bookmark49"/>
      <w:bookmarkEnd w:id="211"/>
      <w:bookmarkEnd w:id="212"/>
      <w:bookmarkEnd w:id="213"/>
      <w:bookmarkEnd w:id="214"/>
      <w:bookmarkEnd w:id="215"/>
      <w:bookmarkEnd w:id="216"/>
      <w:r>
        <w:br w:type="page"/>
      </w:r>
    </w:p>
    <w:p>
      <w:pPr>
        <w:pStyle w:val="Heading1"/>
        <w:numPr>
          <w:ilvl w:val="0"/>
          <w:numId w:val="0"/>
        </w:numPr>
        <w:spacing w:before="0" w:after="240"/>
        <w:ind w:hanging="0" w:left="432"/>
        <w:jc w:val="center"/>
        <w:rPr/>
      </w:pPr>
      <w:bookmarkStart w:id="217" w:name="__RefHeading___Toc3430_1958486949"/>
      <w:bookmarkEnd w:id="217"/>
      <w:r>
        <w:rPr/>
        <w:t xml:space="preserve">ANEXO A – TÍTULO DO ANEXO </w:t>
      </w:r>
      <w:r>
        <w:rPr>
          <w:color w:val="0070C0"/>
        </w:rPr>
        <w:t>(Opcional)</w:t>
      </w:r>
    </w:p>
    <w:p>
      <w:pPr>
        <w:pStyle w:val="Normal"/>
        <w:rPr>
          <w:color w:val="FF0000"/>
        </w:rPr>
      </w:pPr>
      <w:r>
        <w:rPr>
          <w:color w:val="FF0000"/>
        </w:rPr>
        <w:t xml:space="preserve">Anexos são os documentos </w:t>
      </w:r>
      <w:r>
        <w:rPr>
          <w:b/>
          <w:color w:val="FF0000"/>
        </w:rPr>
        <w:t>não elaborados pelo autor</w:t>
      </w:r>
      <w:r>
        <w:rPr>
          <w:color w:val="FF0000"/>
        </w:rPr>
        <w:t xml:space="preserve">, que servem de fundamentação, comprovação ou ilustração, como mapas, leis, estatutos etc. </w:t>
      </w:r>
      <w:r>
        <w:rPr>
          <w:b/>
          <w:color w:val="FF0000"/>
        </w:rPr>
        <w:t xml:space="preserve">Atenção: </w:t>
      </w:r>
      <w:r>
        <w:rPr>
          <w:color w:val="FF0000"/>
        </w:rPr>
        <w:t>caso o anexo possua referências bibliográficas, elas devem estar ao final do próprio anexo e não na bibliografia consultada para realizar o trabalho.</w:t>
      </w:r>
    </w:p>
    <w:p>
      <w:pPr>
        <w:pStyle w:val="Normal"/>
        <w:rPr/>
      </w:pPr>
      <w:r>
        <w:rPr/>
      </w:r>
      <w:r>
        <w:br w:type="page"/>
      </w:r>
    </w:p>
    <w:p>
      <w:pPr>
        <w:pStyle w:val="Heading1"/>
        <w:numPr>
          <w:ilvl w:val="0"/>
          <w:numId w:val="0"/>
        </w:numPr>
        <w:spacing w:before="0" w:after="240"/>
        <w:ind w:hanging="0" w:left="432"/>
        <w:jc w:val="center"/>
        <w:rPr/>
      </w:pPr>
      <w:bookmarkStart w:id="218" w:name="__RefHeading___Toc3432_1958486949"/>
      <w:bookmarkEnd w:id="218"/>
      <w:r>
        <w:rPr/>
        <w:t>ÍNDICE (Opcional)</w:t>
      </w:r>
    </w:p>
    <w:p>
      <w:pPr>
        <w:pStyle w:val="Normal"/>
        <w:rPr/>
      </w:pPr>
      <w:r>
        <w:rPr>
          <w:color w:val="FF0000"/>
        </w:rPr>
        <w:t>Lista de termos (palavras, frases, expressões ou nomes) elaborada conforme a ABNT NBR 6034 que remete para o trecho do trabalho.</w:t>
      </w:r>
    </w:p>
    <w:p>
      <w:pPr>
        <w:pStyle w:val="Normal"/>
        <w:rPr>
          <w:color w:val="FF0000"/>
        </w:rPr>
      </w:pPr>
      <w:r>
        <w:rPr>
          <w:color w:val="FF0000"/>
        </w:rPr>
        <w:t>Quanto ao título do índice:</w:t>
      </w:r>
    </w:p>
    <w:p>
      <w:pPr>
        <w:pStyle w:val="Normal"/>
        <w:rPr>
          <w:color w:val="FF0000"/>
        </w:rPr>
      </w:pPr>
      <w:r>
        <w:rPr>
          <w:color w:val="FF0000"/>
        </w:rPr>
        <w:t xml:space="preserve">Este deve definir sua função e/ou conteúdo. </w:t>
      </w:r>
    </w:p>
    <w:p>
      <w:pPr>
        <w:pStyle w:val="Normal"/>
        <w:rPr>
          <w:color w:val="2993E7"/>
        </w:rPr>
      </w:pPr>
      <w:r>
        <w:rPr>
          <w:b/>
          <w:color w:val="2993E7"/>
        </w:rPr>
        <w:t>Exemplos</w:t>
      </w:r>
      <w:r>
        <w:rPr>
          <w:color w:val="2993E7"/>
        </w:rPr>
        <w:t>: índice de assunto, índice cronológico, índice onomástico (de nomes próprios), índice geral etc.</w:t>
      </w:r>
    </w:p>
    <w:p>
      <w:pPr>
        <w:pStyle w:val="Normal"/>
        <w:rPr>
          <w:color w:val="2993E7"/>
        </w:rPr>
      </w:pPr>
      <w:r>
        <w:rPr>
          <w:color w:val="2993E7"/>
        </w:rPr>
        <w:t>Quanto a ordenação dos termos, o índice pode ser em:</w:t>
      </w:r>
    </w:p>
    <w:p>
      <w:pPr>
        <w:pStyle w:val="aAlnea"/>
        <w:numPr>
          <w:ilvl w:val="0"/>
          <w:numId w:val="15"/>
        </w:numPr>
        <w:rPr>
          <w:color w:val="2993E7"/>
        </w:rPr>
      </w:pPr>
      <w:r>
        <w:rPr>
          <w:color w:val="2993E7"/>
        </w:rPr>
        <w:t>ordem alfabética;</w:t>
      </w:r>
    </w:p>
    <w:p>
      <w:pPr>
        <w:pStyle w:val="ListParagraph"/>
        <w:numPr>
          <w:ilvl w:val="0"/>
          <w:numId w:val="3"/>
        </w:numPr>
        <w:rPr>
          <w:color w:val="2993E7"/>
        </w:rPr>
      </w:pPr>
      <w:r>
        <w:rPr>
          <w:color w:val="2993E7"/>
        </w:rPr>
        <w:t>ordem sistemática;</w:t>
      </w:r>
    </w:p>
    <w:p>
      <w:pPr>
        <w:pStyle w:val="ListParagraph"/>
        <w:numPr>
          <w:ilvl w:val="0"/>
          <w:numId w:val="3"/>
        </w:numPr>
        <w:rPr>
          <w:color w:val="2993E7"/>
        </w:rPr>
      </w:pPr>
      <w:r>
        <w:rPr>
          <w:color w:val="2993E7"/>
        </w:rPr>
        <w:t>ordem cronológica;</w:t>
      </w:r>
    </w:p>
    <w:p>
      <w:pPr>
        <w:pStyle w:val="ListParagraph"/>
        <w:numPr>
          <w:ilvl w:val="0"/>
          <w:numId w:val="3"/>
        </w:numPr>
        <w:rPr>
          <w:color w:val="2993E7"/>
        </w:rPr>
      </w:pPr>
      <w:r>
        <w:rPr>
          <w:color w:val="2993E7"/>
        </w:rPr>
        <w:t>ordem numérica;</w:t>
      </w:r>
    </w:p>
    <w:p>
      <w:pPr>
        <w:pStyle w:val="ListParagraph"/>
        <w:numPr>
          <w:ilvl w:val="0"/>
          <w:numId w:val="3"/>
        </w:numPr>
        <w:rPr>
          <w:color w:val="2993E7"/>
        </w:rPr>
      </w:pPr>
      <w:r>
        <w:rPr>
          <w:color w:val="2993E7"/>
        </w:rPr>
        <w:t>ordem alfanumérica.</w:t>
      </w:r>
    </w:p>
    <w:p>
      <w:pPr>
        <w:pStyle w:val="Normal"/>
        <w:rPr>
          <w:color w:val="2993E7"/>
        </w:rPr>
      </w:pPr>
      <w:r>
        <w:rPr>
          <w:color w:val="2993E7"/>
        </w:rPr>
        <w:t>Quanto ao enfoque, pode ser:</w:t>
      </w:r>
    </w:p>
    <w:p>
      <w:pPr>
        <w:pStyle w:val="aAlnea"/>
        <w:numPr>
          <w:ilvl w:val="0"/>
          <w:numId w:val="4"/>
        </w:numPr>
        <w:ind w:hanging="357" w:left="1066"/>
        <w:rPr>
          <w:color w:val="2993E7"/>
        </w:rPr>
      </w:pPr>
      <w:r>
        <w:rPr>
          <w:color w:val="2993E7"/>
        </w:rPr>
        <w:t>especial, quando organizado por:</w:t>
      </w:r>
    </w:p>
    <w:p>
      <w:pPr>
        <w:pStyle w:val="ListParagraph"/>
        <w:numPr>
          <w:ilvl w:val="0"/>
          <w:numId w:val="3"/>
        </w:numPr>
        <w:rPr>
          <w:color w:val="2993E7"/>
        </w:rPr>
      </w:pPr>
      <w:r>
        <w:rPr>
          <w:color w:val="2993E7"/>
        </w:rPr>
        <w:t>autores;</w:t>
      </w:r>
    </w:p>
    <w:p>
      <w:pPr>
        <w:pStyle w:val="ListParagraph"/>
        <w:numPr>
          <w:ilvl w:val="0"/>
          <w:numId w:val="3"/>
        </w:numPr>
        <w:rPr>
          <w:color w:val="2993E7"/>
        </w:rPr>
      </w:pPr>
      <w:r>
        <w:rPr>
          <w:color w:val="2993E7"/>
        </w:rPr>
        <w:t>assuntos;</w:t>
      </w:r>
    </w:p>
    <w:p>
      <w:pPr>
        <w:pStyle w:val="ListParagraph"/>
        <w:numPr>
          <w:ilvl w:val="0"/>
          <w:numId w:val="3"/>
        </w:numPr>
        <w:rPr>
          <w:color w:val="2993E7"/>
        </w:rPr>
      </w:pPr>
      <w:r>
        <w:rPr>
          <w:color w:val="2993E7"/>
        </w:rPr>
        <w:t>títulos;</w:t>
      </w:r>
    </w:p>
    <w:p>
      <w:pPr>
        <w:pStyle w:val="ListParagraph"/>
        <w:numPr>
          <w:ilvl w:val="0"/>
          <w:numId w:val="3"/>
        </w:numPr>
        <w:rPr>
          <w:color w:val="2993E7"/>
        </w:rPr>
      </w:pPr>
      <w:r>
        <w:rPr>
          <w:color w:val="2993E7"/>
        </w:rPr>
        <w:t>pessoas e/ou entidades;</w:t>
      </w:r>
    </w:p>
    <w:p>
      <w:pPr>
        <w:pStyle w:val="ListParagraph"/>
        <w:numPr>
          <w:ilvl w:val="0"/>
          <w:numId w:val="3"/>
        </w:numPr>
        <w:rPr>
          <w:color w:val="2993E7"/>
        </w:rPr>
      </w:pPr>
      <w:r>
        <w:rPr>
          <w:color w:val="2993E7"/>
        </w:rPr>
        <w:t>nomes geográficos;</w:t>
      </w:r>
    </w:p>
    <w:p>
      <w:pPr>
        <w:pStyle w:val="ListParagraph"/>
        <w:numPr>
          <w:ilvl w:val="0"/>
          <w:numId w:val="3"/>
        </w:numPr>
        <w:rPr>
          <w:color w:val="2993E7"/>
        </w:rPr>
      </w:pPr>
      <w:r>
        <w:rPr>
          <w:color w:val="2993E7"/>
        </w:rPr>
        <w:t>citações;</w:t>
      </w:r>
    </w:p>
    <w:p>
      <w:pPr>
        <w:pStyle w:val="ListParagraph"/>
        <w:numPr>
          <w:ilvl w:val="0"/>
          <w:numId w:val="3"/>
        </w:numPr>
        <w:rPr>
          <w:color w:val="2993E7"/>
        </w:rPr>
      </w:pPr>
      <w:r>
        <w:rPr>
          <w:color w:val="2993E7"/>
        </w:rPr>
        <w:t>anunciantes e matérias publicitarias;</w:t>
      </w:r>
    </w:p>
    <w:p>
      <w:pPr>
        <w:pStyle w:val="ListParagraph"/>
        <w:numPr>
          <w:ilvl w:val="0"/>
          <w:numId w:val="3"/>
        </w:numPr>
        <w:rPr>
          <w:color w:val="2993E7"/>
        </w:rPr>
      </w:pPr>
      <w:r>
        <w:rPr>
          <w:color w:val="2993E7"/>
        </w:rPr>
        <w:t>geral, quando combinadas duas ou mais das categorias indicadas na alínea a).</w:t>
      </w:r>
    </w:p>
    <w:p>
      <w:pPr>
        <w:pStyle w:val="Normal"/>
        <w:rPr>
          <w:color w:val="2993E7"/>
        </w:rPr>
      </w:pPr>
      <w:r>
        <w:rPr>
          <w:b/>
          <w:color w:val="2993E7"/>
        </w:rPr>
        <w:t>Exemplo</w:t>
      </w:r>
      <w:r>
        <w:rPr>
          <w:color w:val="2993E7"/>
        </w:rPr>
        <w:t>: Índice de autores e assuntos.</w:t>
      </w:r>
    </w:p>
    <w:sectPr>
      <w:headerReference w:type="even" r:id="rId7"/>
      <w:headerReference w:type="default" r:id="rId8"/>
      <w:headerReference w:type="first" r:id="rId9"/>
      <w:footnotePr>
        <w:numFmt w:val="decimal"/>
      </w:footnotePr>
      <w:type w:val="nextPage"/>
      <w:pgSz w:w="11906" w:h="16838"/>
      <w:pgMar w:left="1701" w:right="1134" w:gutter="0" w:header="1134" w:top="1701"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Segoe UI">
    <w:charset w:val="00"/>
    <w:family w:val="swiss"/>
    <w:pitch w:val="variable"/>
  </w:font>
  <w:font w:name="OpenSymbol">
    <w:altName w:val="Arial Unicode MS"/>
    <w:charset w:val="02"/>
    <w:family w:val="roman"/>
    <w:pitch w:val="variable"/>
  </w:font>
  <w:font w:name="Liberation Sans">
    <w:altName w:val="Arial"/>
    <w:charset w:val="00"/>
    <w:family w:val="swiss"/>
    <w:pitch w:val="variable"/>
  </w:font>
  <w:font w:name="Helvetica">
    <w:altName w:val="Arial"/>
    <w:charset w:val="00"/>
    <w:family w:val="roman"/>
    <w:pitch w:val="variable"/>
  </w:font>
  <w:font w:name="OpenSymbol">
    <w:altName w:val="Arial Unicode MS"/>
    <w:charset w:val="01"/>
    <w:family w:val="auto"/>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pPr>
      <w:r>
        <w:rPr>
          <w:rStyle w:val="Caracteresdenotaderodap"/>
        </w:rPr>
        <w:footnoteRef/>
      </w:r>
      <w:r>
        <w:rPr/>
        <w:t xml:space="preserve"> </w:t>
      </w:r>
      <w:bookmarkStart w:id="219" w:name="_Hlk205920113"/>
      <w:r>
        <w:rPr/>
        <w:t>Se a tendência à universalização das representações sobre a periodização dos ciclos de vida desrespeita a especificidade dos valores culturais de vários grupos, ela é condição para a constituição de adesões e grupos de pressão integrados à moralização de tais formas de inserção de crianças e de jovens.</w:t>
      </w:r>
      <w:bookmarkEnd w:id="219"/>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147167982"/>
      <w:docPartObj>
        <w:docPartGallery w:val="Page Numbers (Top of Page)"/>
        <w:docPartUnique w:val="true"/>
      </w:docPartObj>
    </w:sdtPr>
    <w:sdtContent>
      <w:p>
        <w:pPr>
          <w:pStyle w:val="Header"/>
          <w:spacing w:lineRule="auto" w:line="240"/>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19</w:t>
        </w:r>
        <w:r>
          <w:rPr>
            <w:sz w:val="22"/>
            <w:szCs w:val="22"/>
          </w:rPr>
          <w:fldChar w:fldCharType="end"/>
        </w:r>
      </w:p>
    </w:sdtContent>
  </w:sdt>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147167982"/>
      <w:docPartObj>
        <w:docPartGallery w:val="Page Numbers (Top of Page)"/>
        <w:docPartUnique w:val="true"/>
      </w:docPartObj>
    </w:sdtPr>
    <w:sdtContent>
      <w:p>
        <w:pPr>
          <w:pStyle w:val="Header"/>
          <w:spacing w:lineRule="auto" w:line="240"/>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19</w:t>
        </w:r>
        <w:r>
          <w:rPr>
            <w:sz w:val="22"/>
            <w:szCs w:val="22"/>
          </w:rPr>
          <w:fldChar w:fldCharType="end"/>
        </w:r>
      </w:p>
    </w:sdtContent>
  </w:sdt>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147167982"/>
      <w:docPartObj>
        <w:docPartGallery w:val="Page Numbers (Top of Page)"/>
        <w:docPartUnique w:val="true"/>
      </w:docPartObj>
    </w:sdtPr>
    <w:sdtContent>
      <w:p>
        <w:pPr>
          <w:pStyle w:val="Header"/>
          <w:spacing w:lineRule="auto" w:line="240"/>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23</w:t>
        </w:r>
        <w:r>
          <w:rPr>
            <w:sz w:val="22"/>
            <w:szCs w:val="22"/>
          </w:rPr>
          <w:fldChar w:fldCharType="end"/>
        </w:r>
      </w:p>
    </w:sdtContent>
  </w:sdt>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147167982"/>
      <w:docPartObj>
        <w:docPartGallery w:val="Page Numbers (Top of Page)"/>
        <w:docPartUnique w:val="true"/>
      </w:docPartObj>
    </w:sdtPr>
    <w:sdtContent>
      <w:p>
        <w:pPr>
          <w:pStyle w:val="Header"/>
          <w:spacing w:lineRule="auto" w:line="240"/>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23</w:t>
        </w:r>
        <w:r>
          <w:rPr>
            <w:sz w:val="22"/>
            <w:szCs w:val="22"/>
          </w:rPr>
          <w:fldChar w:fldCharType="end"/>
        </w:r>
      </w:p>
    </w:sdtContent>
  </w:sdt>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lvlText w:val="%1"/>
      <w:lvlJc w:val="left"/>
      <w:pPr>
        <w:tabs>
          <w:tab w:val="num" w:pos="0"/>
        </w:tabs>
        <w:ind w:left="432" w:hanging="432"/>
      </w:pPr>
      <w:rPr/>
    </w:lvl>
    <w:lvl w:ilvl="1">
      <w:start w:val="1"/>
      <w:numFmt w:val="decimal"/>
      <w:pStyle w:val="Heading2"/>
      <w:lvlText w:val="%1.%2"/>
      <w:lvlJc w:val="left"/>
      <w:pPr>
        <w:tabs>
          <w:tab w:val="num" w:pos="0"/>
        </w:tabs>
        <w:ind w:left="576" w:hanging="576"/>
      </w:pPr>
      <w:rPr/>
    </w:lvl>
    <w:lvl w:ilvl="2">
      <w:start w:val="1"/>
      <w:numFmt w:val="decimal"/>
      <w:pStyle w:val="Heading3"/>
      <w:lvlText w:val="%1.%2.%3"/>
      <w:lvlJc w:val="left"/>
      <w:pPr>
        <w:tabs>
          <w:tab w:val="num" w:pos="0"/>
        </w:tabs>
        <w:ind w:left="720" w:hanging="720"/>
      </w:pPr>
      <w:rPr/>
    </w:lvl>
    <w:lvl w:ilvl="3">
      <w:start w:val="1"/>
      <w:numFmt w:val="decimal"/>
      <w:pStyle w:val="Heading4"/>
      <w:lvlText w:val="%1.%2.%3.%4"/>
      <w:lvlJc w:val="left"/>
      <w:pPr>
        <w:tabs>
          <w:tab w:val="num" w:pos="0"/>
        </w:tabs>
        <w:ind w:left="864" w:hanging="864"/>
      </w:pPr>
      <w:rPr/>
    </w:lvl>
    <w:lvl w:ilvl="4">
      <w:start w:val="1"/>
      <w:numFmt w:val="decimal"/>
      <w:pStyle w:val="Heading5"/>
      <w:lvlText w:val="%1.%2.%3.%4.%5"/>
      <w:lvlJc w:val="left"/>
      <w:pPr>
        <w:tabs>
          <w:tab w:val="num" w:pos="0"/>
        </w:tabs>
        <w:ind w:left="1008" w:hanging="1008"/>
      </w:pPr>
      <w:rPr/>
    </w:lvl>
    <w:lvl w:ilvl="5">
      <w:start w:val="1"/>
      <w:numFmt w:val="decimal"/>
      <w:pStyle w:val="Heading6"/>
      <w:lvlText w:val="%1.%2.%3.%4.%5.%6"/>
      <w:lvlJc w:val="left"/>
      <w:pPr>
        <w:tabs>
          <w:tab w:val="num" w:pos="0"/>
        </w:tabs>
        <w:ind w:left="1152" w:hanging="1152"/>
      </w:pPr>
      <w:rPr/>
    </w:lvl>
    <w:lvl w:ilvl="6">
      <w:start w:val="1"/>
      <w:numFmt w:val="decimal"/>
      <w:pStyle w:val="Heading7"/>
      <w:lvlText w:val="%1.%2.%3.%4.%5.%6.%7"/>
      <w:lvlJc w:val="left"/>
      <w:pPr>
        <w:tabs>
          <w:tab w:val="num" w:pos="0"/>
        </w:tabs>
        <w:ind w:left="1296" w:hanging="1296"/>
      </w:pPr>
      <w:rPr/>
    </w:lvl>
    <w:lvl w:ilvl="7">
      <w:start w:val="1"/>
      <w:numFmt w:val="decimal"/>
      <w:pStyle w:val="Heading8"/>
      <w:lvlText w:val="%1.%2.%3.%4.%5.%6.%7.%8"/>
      <w:lvlJc w:val="left"/>
      <w:pPr>
        <w:tabs>
          <w:tab w:val="num" w:pos="0"/>
        </w:tabs>
        <w:ind w:left="1440" w:hanging="1440"/>
      </w:pPr>
      <w:rPr/>
    </w:lvl>
    <w:lvl w:ilvl="8">
      <w:start w:val="1"/>
      <w:numFmt w:val="decimal"/>
      <w:pStyle w:val="Heading9"/>
      <w:lvlText w:val="%1.%2.%3.%4.%5.%6.%7.%8.%9"/>
      <w:lvlJc w:val="left"/>
      <w:pPr>
        <w:tabs>
          <w:tab w:val="num" w:pos="0"/>
        </w:tabs>
        <w:ind w:left="1584" w:hanging="1584"/>
      </w:pPr>
      <w:rPr/>
    </w:lvl>
  </w:abstractNum>
  <w:abstractNum w:abstractNumId="2">
    <w:lvl w:ilvl="0">
      <w:start w:val="1"/>
      <w:numFmt w:val="decimal"/>
      <w:lvlText w:val="1.%1"/>
      <w:lvlJc w:val="left"/>
      <w:pPr>
        <w:tabs>
          <w:tab w:val="num" w:pos="0"/>
        </w:tabs>
        <w:ind w:left="360" w:hanging="360"/>
      </w:pPr>
      <w:rPr>
        <w:b/>
        <w:bCs w:val="false"/>
        <w:i w:val="false"/>
        <w:iCs w:val="false"/>
        <w:caps w:val="false"/>
        <w:smallCaps w:val="false"/>
        <w:strike w:val="false"/>
        <w:dstrike w:val="false"/>
        <w:outline w:val="false"/>
        <w:shadow w:val="false"/>
        <w:emboss w:val="false"/>
        <w:imprint w:val="false"/>
        <w:vanish w:val="false"/>
        <w:color w:val="000000"/>
        <w:spacing w:val="0"/>
        <w:w w:val="100"/>
        <w:kern w:val="0"/>
        <w:position w:val="0"/>
        <w:sz w:val="24"/>
        <w:szCs w:val="0"/>
        <w:u w:val="none" w:color="000000"/>
        <w:effect w:val="none"/>
        <w:shd w:fill="000000" w:val="clear"/>
        <w:vertAlign w:val="baseline"/>
        <w:em w:val="none"/>
        <w:lang w:val="x-none" w:eastAsia="x-none" w:bidi="x-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cntxtAlts/>
        </w14:cntxtAlts>
      </w:rPr>
    </w:lvl>
    <w:lvl w:ilvl="1">
      <w:start w:val="1"/>
      <w:numFmt w:val="decimal"/>
      <w:lvlText w:val="%1.%2"/>
      <w:lvlJc w:val="left"/>
      <w:pPr>
        <w:tabs>
          <w:tab w:val="num" w:pos="0"/>
        </w:tabs>
        <w:ind w:left="576" w:hanging="576"/>
      </w:pPr>
      <w:rPr>
        <w:b/>
        <w:bCs w:val="false"/>
        <w:i w:val="false"/>
        <w:iCs w:val="false"/>
      </w:rPr>
    </w:lvl>
    <w:lvl w:ilvl="2">
      <w:start w:val="1"/>
      <w:numFmt w:val="decimal"/>
      <w:lvlText w:val="%1.%2.%3"/>
      <w:lvlJc w:val="left"/>
      <w:pPr>
        <w:tabs>
          <w:tab w:val="num" w:pos="0"/>
        </w:tabs>
        <w:ind w:left="720" w:hanging="720"/>
      </w:pPr>
      <w:rPr>
        <w:b/>
        <w:bCs/>
        <w:i/>
        <w:iCs/>
        <w:caps w:val="false"/>
        <w:smallCaps w:val="false"/>
        <w:strike w:val="false"/>
        <w:dstrike w:val="false"/>
        <w:outline w:val="false"/>
        <w:shadow w:val="false"/>
        <w:emboss w:val="false"/>
        <w:imprint w:val="false"/>
        <w:vanish w:val="false"/>
        <w:spacing w:val="0"/>
        <w:kern w:val="0"/>
        <w:position w:val="0"/>
        <w:sz w:val="22"/>
        <w:u w:val="none"/>
        <w:effect w:val="none"/>
        <w:vertAlign w:val="baseline"/>
        <w:em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cntxtAlts/>
        </w14:cntxtAlts>
      </w:rPr>
    </w:lvl>
    <w:lvl w:ilvl="3">
      <w:start w:val="1"/>
      <w:numFmt w:val="decimal"/>
      <w:lvlText w:val="%1.%2.%3.%4"/>
      <w:lvlJc w:val="left"/>
      <w:pPr>
        <w:tabs>
          <w:tab w:val="num" w:pos="0"/>
        </w:tabs>
        <w:ind w:left="864" w:hanging="864"/>
      </w:pPr>
      <w:rPr>
        <w:b w:val="false"/>
        <w:bCs/>
        <w:i/>
        <w:iCs/>
      </w:rPr>
    </w:lvl>
    <w:lvl w:ilvl="4">
      <w:start w:val="1"/>
      <w:numFmt w:val="decimal"/>
      <w:lvlText w:val="%1.%2.%3.%4.%5"/>
      <w:lvlJc w:val="left"/>
      <w:pPr>
        <w:tabs>
          <w:tab w:val="num" w:pos="0"/>
        </w:tabs>
        <w:ind w:left="1008" w:hanging="1008"/>
      </w:pPr>
      <w:rPr>
        <w:b w:val="false"/>
        <w:bCs/>
        <w:i w:val="false"/>
        <w:iCs w:val="false"/>
      </w:rPr>
    </w:lvl>
    <w:lvl w:ilvl="5">
      <w:start w:val="1"/>
      <w:numFmt w:val="decimal"/>
      <w:lvlText w:val="%1.%2.%3.%4.%5.%6"/>
      <w:lvlJc w:val="left"/>
      <w:pPr>
        <w:tabs>
          <w:tab w:val="num" w:pos="0"/>
        </w:tabs>
        <w:ind w:left="1152" w:hanging="1152"/>
      </w:pPr>
      <w:rPr/>
    </w:lvl>
    <w:lvl w:ilvl="6">
      <w:start w:val="1"/>
      <w:numFmt w:val="decimal"/>
      <w:lvlText w:val="%1.%2.%3.%4.%5.%6.%7"/>
      <w:lvlJc w:val="left"/>
      <w:pPr>
        <w:tabs>
          <w:tab w:val="num" w:pos="0"/>
        </w:tabs>
        <w:ind w:left="1296" w:hanging="1296"/>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584" w:hanging="1584"/>
      </w:pPr>
      <w:rPr/>
    </w:lvl>
  </w:abstractNum>
  <w:abstractNum w:abstractNumId="3">
    <w:lvl w:ilvl="0">
      <w:start w:val="1"/>
      <w:numFmt w:val="bullet"/>
      <w:lvlText w:val=""/>
      <w:lvlJc w:val="left"/>
      <w:pPr>
        <w:tabs>
          <w:tab w:val="num" w:pos="0"/>
        </w:tabs>
        <w:ind w:left="1429" w:hanging="360"/>
      </w:pPr>
      <w:rPr>
        <w:rFonts w:ascii="Symbol" w:hAnsi="Symbol" w:cs="Symbol" w:hint="default"/>
      </w:rPr>
    </w:lvl>
    <w:lvl w:ilvl="1">
      <w:start w:val="1"/>
      <w:numFmt w:val="bullet"/>
      <w:lvlText w:val=""/>
      <w:lvlJc w:val="left"/>
      <w:pPr>
        <w:tabs>
          <w:tab w:val="num" w:pos="0"/>
        </w:tabs>
        <w:ind w:left="2149" w:hanging="360"/>
      </w:pPr>
      <w:rPr>
        <w:rFonts w:ascii="Symbol" w:hAnsi="Symbol" w:cs="Symbol" w:hint="default"/>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4">
    <w:lvl w:ilvl="0">
      <w:start w:val="1"/>
      <w:numFmt w:val="lowerLetter"/>
      <w:lvlText w:val="%1)"/>
      <w:lvlJc w:val="left"/>
      <w:pPr>
        <w:tabs>
          <w:tab w:val="num" w:pos="0"/>
        </w:tabs>
        <w:ind w:left="1434" w:hanging="360"/>
      </w:pPr>
      <w:rPr/>
    </w:lvl>
    <w:lvl w:ilvl="1">
      <w:start w:val="1"/>
      <w:numFmt w:val="lowerLetter"/>
      <w:lvlText w:val="%2."/>
      <w:lvlJc w:val="left"/>
      <w:pPr>
        <w:tabs>
          <w:tab w:val="num" w:pos="0"/>
        </w:tabs>
        <w:ind w:left="2154" w:hanging="360"/>
      </w:pPr>
      <w:rPr/>
    </w:lvl>
    <w:lvl w:ilvl="2">
      <w:start w:val="1"/>
      <w:numFmt w:val="lowerRoman"/>
      <w:lvlText w:val="%3."/>
      <w:lvlJc w:val="right"/>
      <w:pPr>
        <w:tabs>
          <w:tab w:val="num" w:pos="0"/>
        </w:tabs>
        <w:ind w:left="2874" w:hanging="180"/>
      </w:pPr>
      <w:rPr/>
    </w:lvl>
    <w:lvl w:ilvl="3">
      <w:start w:val="1"/>
      <w:numFmt w:val="decimal"/>
      <w:lvlText w:val="%4."/>
      <w:lvlJc w:val="left"/>
      <w:pPr>
        <w:tabs>
          <w:tab w:val="num" w:pos="0"/>
        </w:tabs>
        <w:ind w:left="3594" w:hanging="360"/>
      </w:pPr>
      <w:rPr/>
    </w:lvl>
    <w:lvl w:ilvl="4">
      <w:start w:val="1"/>
      <w:numFmt w:val="lowerLetter"/>
      <w:lvlText w:val="%5."/>
      <w:lvlJc w:val="left"/>
      <w:pPr>
        <w:tabs>
          <w:tab w:val="num" w:pos="0"/>
        </w:tabs>
        <w:ind w:left="4314" w:hanging="360"/>
      </w:pPr>
      <w:rPr/>
    </w:lvl>
    <w:lvl w:ilvl="5">
      <w:start w:val="1"/>
      <w:numFmt w:val="lowerRoman"/>
      <w:lvlText w:val="%6."/>
      <w:lvlJc w:val="right"/>
      <w:pPr>
        <w:tabs>
          <w:tab w:val="num" w:pos="0"/>
        </w:tabs>
        <w:ind w:left="5034" w:hanging="180"/>
      </w:pPr>
      <w:rPr/>
    </w:lvl>
    <w:lvl w:ilvl="6">
      <w:start w:val="1"/>
      <w:numFmt w:val="decimal"/>
      <w:lvlText w:val="%7."/>
      <w:lvlJc w:val="left"/>
      <w:pPr>
        <w:tabs>
          <w:tab w:val="num" w:pos="0"/>
        </w:tabs>
        <w:ind w:left="5754" w:hanging="360"/>
      </w:pPr>
      <w:rPr/>
    </w:lvl>
    <w:lvl w:ilvl="7">
      <w:start w:val="1"/>
      <w:numFmt w:val="lowerLetter"/>
      <w:lvlText w:val="%8."/>
      <w:lvlJc w:val="left"/>
      <w:pPr>
        <w:tabs>
          <w:tab w:val="num" w:pos="0"/>
        </w:tabs>
        <w:ind w:left="6474" w:hanging="360"/>
      </w:pPr>
      <w:rPr/>
    </w:lvl>
    <w:lvl w:ilvl="8">
      <w:start w:val="1"/>
      <w:numFmt w:val="lowerRoman"/>
      <w:lvlText w:val="%9."/>
      <w:lvlJc w:val="right"/>
      <w:pPr>
        <w:tabs>
          <w:tab w:val="num" w:pos="0"/>
        </w:tabs>
        <w:ind w:left="7194" w:hanging="180"/>
      </w:pPr>
      <w:rPr/>
    </w:lvl>
  </w:abstractNum>
  <w:abstractNum w:abstractNumId="5">
    <w:lvl w:ilvl="0">
      <w:start w:val="1"/>
      <w:numFmt w:val="lowerLetter"/>
      <w:lvlText w:val="%1)"/>
      <w:lvlJc w:val="left"/>
      <w:pPr>
        <w:tabs>
          <w:tab w:val="num" w:pos="720"/>
        </w:tabs>
        <w:ind w:left="720" w:hanging="360"/>
      </w:pPr>
      <w:rPr/>
    </w:lvl>
    <w:lvl w:ilvl="1">
      <w:start w:val="1"/>
      <w:numFmt w:val="lowerLetter"/>
      <w:lvlText w:val="%2)"/>
      <w:lvlJc w:val="left"/>
      <w:pPr>
        <w:tabs>
          <w:tab w:val="num" w:pos="1080"/>
        </w:tabs>
        <w:ind w:left="1080" w:hanging="360"/>
      </w:pPr>
      <w:rPr/>
    </w:lvl>
    <w:lvl w:ilvl="2">
      <w:start w:val="1"/>
      <w:numFmt w:val="lowerLetter"/>
      <w:lvlText w:val="%3)"/>
      <w:lvlJc w:val="left"/>
      <w:pPr>
        <w:tabs>
          <w:tab w:val="num" w:pos="1440"/>
        </w:tabs>
        <w:ind w:left="1440" w:hanging="360"/>
      </w:pPr>
      <w:rPr/>
    </w:lvl>
    <w:lvl w:ilvl="3">
      <w:start w:val="1"/>
      <w:numFmt w:val="lowerLetter"/>
      <w:lvlText w:val="%4)"/>
      <w:lvlJc w:val="left"/>
      <w:pPr>
        <w:tabs>
          <w:tab w:val="num" w:pos="1800"/>
        </w:tabs>
        <w:ind w:left="1800" w:hanging="360"/>
      </w:pPr>
      <w:rPr/>
    </w:lvl>
    <w:lvl w:ilvl="4">
      <w:start w:val="1"/>
      <w:numFmt w:val="lowerLetter"/>
      <w:lvlText w:val="%5)"/>
      <w:lvlJc w:val="left"/>
      <w:pPr>
        <w:tabs>
          <w:tab w:val="num" w:pos="2160"/>
        </w:tabs>
        <w:ind w:left="2160" w:hanging="360"/>
      </w:pPr>
      <w:rPr/>
    </w:lvl>
    <w:lvl w:ilvl="5">
      <w:start w:val="1"/>
      <w:numFmt w:val="lowerLetter"/>
      <w:lvlText w:val="%6)"/>
      <w:lvlJc w:val="left"/>
      <w:pPr>
        <w:tabs>
          <w:tab w:val="num" w:pos="2520"/>
        </w:tabs>
        <w:ind w:left="2520" w:hanging="360"/>
      </w:pPr>
      <w:rPr/>
    </w:lvl>
    <w:lvl w:ilvl="6">
      <w:start w:val="1"/>
      <w:numFmt w:val="lowerLetter"/>
      <w:lvlText w:val="%7)"/>
      <w:lvlJc w:val="left"/>
      <w:pPr>
        <w:tabs>
          <w:tab w:val="num" w:pos="2880"/>
        </w:tabs>
        <w:ind w:left="2880" w:hanging="360"/>
      </w:pPr>
      <w:rPr/>
    </w:lvl>
    <w:lvl w:ilvl="7">
      <w:start w:val="1"/>
      <w:numFmt w:val="lowerLetter"/>
      <w:lvlText w:val="%8)"/>
      <w:lvlJc w:val="left"/>
      <w:pPr>
        <w:tabs>
          <w:tab w:val="num" w:pos="3240"/>
        </w:tabs>
        <w:ind w:left="3240" w:hanging="360"/>
      </w:pPr>
      <w:rPr/>
    </w:lvl>
    <w:lvl w:ilvl="8">
      <w:start w:val="1"/>
      <w:numFmt w:val="lowerLetter"/>
      <w:lvlText w:val="%9)"/>
      <w:lvlJc w:val="left"/>
      <w:pPr>
        <w:tabs>
          <w:tab w:val="num" w:pos="3600"/>
        </w:tabs>
        <w:ind w:left="3600" w:hanging="360"/>
      </w:pPr>
      <w:rPr/>
    </w:lvl>
  </w:abstractNum>
  <w:abstractNum w:abstractNumId="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1"/>
      <w:numFmt w:val="bullet"/>
      <w:lvlText w:val=""/>
      <w:lvlJc w:val="left"/>
      <w:pPr>
        <w:tabs>
          <w:tab w:val="num" w:pos="1428"/>
        </w:tabs>
        <w:ind w:left="1428" w:hanging="360"/>
      </w:pPr>
      <w:rPr>
        <w:rFonts w:ascii="Symbol" w:hAnsi="Symbol" w:cs="Symbol" w:hint="default"/>
      </w:rPr>
    </w:lvl>
    <w:lvl w:ilvl="1">
      <w:start w:val="1"/>
      <w:numFmt w:val="bullet"/>
      <w:lvlText w:val="◦"/>
      <w:lvlJc w:val="left"/>
      <w:pPr>
        <w:tabs>
          <w:tab w:val="num" w:pos="1788"/>
        </w:tabs>
        <w:ind w:left="1788" w:hanging="360"/>
      </w:pPr>
      <w:rPr>
        <w:rFonts w:ascii="OpenSymbol" w:hAnsi="OpenSymbol" w:cs="OpenSymbol" w:hint="default"/>
      </w:rPr>
    </w:lvl>
    <w:lvl w:ilvl="2">
      <w:start w:val="1"/>
      <w:numFmt w:val="bullet"/>
      <w:lvlText w:val="▪"/>
      <w:lvlJc w:val="left"/>
      <w:pPr>
        <w:tabs>
          <w:tab w:val="num" w:pos="2148"/>
        </w:tabs>
        <w:ind w:left="2148" w:hanging="360"/>
      </w:pPr>
      <w:rPr>
        <w:rFonts w:ascii="OpenSymbol" w:hAnsi="OpenSymbol" w:cs="OpenSymbol" w:hint="default"/>
      </w:rPr>
    </w:lvl>
    <w:lvl w:ilvl="3">
      <w:start w:val="1"/>
      <w:numFmt w:val="bullet"/>
      <w:lvlText w:val=""/>
      <w:lvlJc w:val="left"/>
      <w:pPr>
        <w:tabs>
          <w:tab w:val="num" w:pos="2508"/>
        </w:tabs>
        <w:ind w:left="2508" w:hanging="360"/>
      </w:pPr>
      <w:rPr>
        <w:rFonts w:ascii="Symbol" w:hAnsi="Symbol" w:cs="Symbol" w:hint="default"/>
      </w:rPr>
    </w:lvl>
    <w:lvl w:ilvl="4">
      <w:start w:val="1"/>
      <w:numFmt w:val="bullet"/>
      <w:lvlText w:val="◦"/>
      <w:lvlJc w:val="left"/>
      <w:pPr>
        <w:tabs>
          <w:tab w:val="num" w:pos="2868"/>
        </w:tabs>
        <w:ind w:left="2868" w:hanging="360"/>
      </w:pPr>
      <w:rPr>
        <w:rFonts w:ascii="OpenSymbol" w:hAnsi="OpenSymbol" w:cs="OpenSymbol" w:hint="default"/>
      </w:rPr>
    </w:lvl>
    <w:lvl w:ilvl="5">
      <w:start w:val="1"/>
      <w:numFmt w:val="bullet"/>
      <w:lvlText w:val="▪"/>
      <w:lvlJc w:val="left"/>
      <w:pPr>
        <w:tabs>
          <w:tab w:val="num" w:pos="3228"/>
        </w:tabs>
        <w:ind w:left="3228" w:hanging="360"/>
      </w:pPr>
      <w:rPr>
        <w:rFonts w:ascii="OpenSymbol" w:hAnsi="OpenSymbol" w:cs="OpenSymbol" w:hint="default"/>
      </w:rPr>
    </w:lvl>
    <w:lvl w:ilvl="6">
      <w:start w:val="1"/>
      <w:numFmt w:val="bullet"/>
      <w:lvlText w:val=""/>
      <w:lvlJc w:val="left"/>
      <w:pPr>
        <w:tabs>
          <w:tab w:val="num" w:pos="3588"/>
        </w:tabs>
        <w:ind w:left="3588" w:hanging="360"/>
      </w:pPr>
      <w:rPr>
        <w:rFonts w:ascii="Symbol" w:hAnsi="Symbol" w:cs="Symbol" w:hint="default"/>
      </w:rPr>
    </w:lvl>
    <w:lvl w:ilvl="7">
      <w:start w:val="1"/>
      <w:numFmt w:val="bullet"/>
      <w:lvlText w:val="◦"/>
      <w:lvlJc w:val="left"/>
      <w:pPr>
        <w:tabs>
          <w:tab w:val="num" w:pos="3948"/>
        </w:tabs>
        <w:ind w:left="3948" w:hanging="360"/>
      </w:pPr>
      <w:rPr>
        <w:rFonts w:ascii="OpenSymbol" w:hAnsi="OpenSymbol" w:cs="OpenSymbol" w:hint="default"/>
      </w:rPr>
    </w:lvl>
    <w:lvl w:ilvl="8">
      <w:start w:val="1"/>
      <w:numFmt w:val="bullet"/>
      <w:lvlText w:val="▪"/>
      <w:lvlJc w:val="left"/>
      <w:pPr>
        <w:tabs>
          <w:tab w:val="num" w:pos="4308"/>
        </w:tabs>
        <w:ind w:left="4308" w:hanging="360"/>
      </w:pPr>
      <w:rPr>
        <w:rFonts w:ascii="OpenSymbol" w:hAnsi="OpenSymbol" w:cs="OpenSymbol" w:hint="default"/>
      </w:rPr>
    </w:lvl>
  </w:abstractNum>
  <w:abstractNum w:abstractNumId="9">
    <w:lvl w:ilvl="0">
      <w:start w:val="1"/>
      <w:numFmt w:val="bullet"/>
      <w:lvlText w:val=""/>
      <w:lvlJc w:val="left"/>
      <w:pPr>
        <w:tabs>
          <w:tab w:val="num" w:pos="1797"/>
        </w:tabs>
        <w:ind w:left="1797" w:hanging="360"/>
      </w:pPr>
      <w:rPr>
        <w:rFonts w:ascii="Symbol" w:hAnsi="Symbol" w:cs="Symbol" w:hint="default"/>
      </w:rPr>
    </w:lvl>
    <w:lvl w:ilvl="1">
      <w:start w:val="1"/>
      <w:numFmt w:val="bullet"/>
      <w:lvlText w:val="◦"/>
      <w:lvlJc w:val="left"/>
      <w:pPr>
        <w:tabs>
          <w:tab w:val="num" w:pos="2157"/>
        </w:tabs>
        <w:ind w:left="2157" w:hanging="360"/>
      </w:pPr>
      <w:rPr>
        <w:rFonts w:ascii="OpenSymbol" w:hAnsi="OpenSymbol" w:cs="OpenSymbol" w:hint="default"/>
      </w:rPr>
    </w:lvl>
    <w:lvl w:ilvl="2">
      <w:start w:val="1"/>
      <w:numFmt w:val="bullet"/>
      <w:lvlText w:val="▪"/>
      <w:lvlJc w:val="left"/>
      <w:pPr>
        <w:tabs>
          <w:tab w:val="num" w:pos="2517"/>
        </w:tabs>
        <w:ind w:left="2517" w:hanging="360"/>
      </w:pPr>
      <w:rPr>
        <w:rFonts w:ascii="OpenSymbol" w:hAnsi="OpenSymbol" w:cs="OpenSymbol" w:hint="default"/>
      </w:rPr>
    </w:lvl>
    <w:lvl w:ilvl="3">
      <w:start w:val="1"/>
      <w:numFmt w:val="bullet"/>
      <w:lvlText w:val=""/>
      <w:lvlJc w:val="left"/>
      <w:pPr>
        <w:tabs>
          <w:tab w:val="num" w:pos="2877"/>
        </w:tabs>
        <w:ind w:left="2877" w:hanging="360"/>
      </w:pPr>
      <w:rPr>
        <w:rFonts w:ascii="Symbol" w:hAnsi="Symbol" w:cs="Symbol" w:hint="default"/>
      </w:rPr>
    </w:lvl>
    <w:lvl w:ilvl="4">
      <w:start w:val="1"/>
      <w:numFmt w:val="bullet"/>
      <w:lvlText w:val="◦"/>
      <w:lvlJc w:val="left"/>
      <w:pPr>
        <w:tabs>
          <w:tab w:val="num" w:pos="3237"/>
        </w:tabs>
        <w:ind w:left="3237" w:hanging="360"/>
      </w:pPr>
      <w:rPr>
        <w:rFonts w:ascii="OpenSymbol" w:hAnsi="OpenSymbol" w:cs="OpenSymbol" w:hint="default"/>
      </w:rPr>
    </w:lvl>
    <w:lvl w:ilvl="5">
      <w:start w:val="1"/>
      <w:numFmt w:val="bullet"/>
      <w:lvlText w:val="▪"/>
      <w:lvlJc w:val="left"/>
      <w:pPr>
        <w:tabs>
          <w:tab w:val="num" w:pos="3597"/>
        </w:tabs>
        <w:ind w:left="3597" w:hanging="360"/>
      </w:pPr>
      <w:rPr>
        <w:rFonts w:ascii="OpenSymbol" w:hAnsi="OpenSymbol" w:cs="OpenSymbol" w:hint="default"/>
      </w:rPr>
    </w:lvl>
    <w:lvl w:ilvl="6">
      <w:start w:val="1"/>
      <w:numFmt w:val="bullet"/>
      <w:lvlText w:val=""/>
      <w:lvlJc w:val="left"/>
      <w:pPr>
        <w:tabs>
          <w:tab w:val="num" w:pos="3957"/>
        </w:tabs>
        <w:ind w:left="3957" w:hanging="360"/>
      </w:pPr>
      <w:rPr>
        <w:rFonts w:ascii="Symbol" w:hAnsi="Symbol" w:cs="Symbol" w:hint="default"/>
      </w:rPr>
    </w:lvl>
    <w:lvl w:ilvl="7">
      <w:start w:val="1"/>
      <w:numFmt w:val="bullet"/>
      <w:lvlText w:val="◦"/>
      <w:lvlJc w:val="left"/>
      <w:pPr>
        <w:tabs>
          <w:tab w:val="num" w:pos="4317"/>
        </w:tabs>
        <w:ind w:left="4317" w:hanging="360"/>
      </w:pPr>
      <w:rPr>
        <w:rFonts w:ascii="OpenSymbol" w:hAnsi="OpenSymbol" w:cs="OpenSymbol" w:hint="default"/>
      </w:rPr>
    </w:lvl>
    <w:lvl w:ilvl="8">
      <w:start w:val="1"/>
      <w:numFmt w:val="bullet"/>
      <w:lvlText w:val="▪"/>
      <w:lvlJc w:val="left"/>
      <w:pPr>
        <w:tabs>
          <w:tab w:val="num" w:pos="4677"/>
        </w:tabs>
        <w:ind w:left="4677" w:hanging="360"/>
      </w:pPr>
      <w:rPr>
        <w:rFonts w:ascii="OpenSymbol" w:hAnsi="OpenSymbol" w:cs="OpenSymbol" w:hint="default"/>
      </w:rPr>
    </w:lvl>
  </w:abstractNum>
  <w:abstractNum w:abstractNumId="10">
    <w:lvl w:ilvl="0">
      <w:start w:val="1"/>
      <w:numFmt w:val="lowerLetter"/>
      <w:lvlText w:val="%1)"/>
      <w:lvlJc w:val="left"/>
      <w:pPr>
        <w:tabs>
          <w:tab w:val="num" w:pos="0"/>
        </w:tabs>
        <w:ind w:left="1434" w:hanging="360"/>
      </w:pPr>
      <w:rPr/>
    </w:lvl>
    <w:lvl w:ilvl="1">
      <w:start w:val="1"/>
      <w:numFmt w:val="lowerLetter"/>
      <w:lvlText w:val="%2."/>
      <w:lvlJc w:val="left"/>
      <w:pPr>
        <w:tabs>
          <w:tab w:val="num" w:pos="0"/>
        </w:tabs>
        <w:ind w:left="2154" w:hanging="360"/>
      </w:pPr>
      <w:rPr/>
    </w:lvl>
    <w:lvl w:ilvl="2">
      <w:start w:val="1"/>
      <w:numFmt w:val="lowerRoman"/>
      <w:lvlText w:val="%3."/>
      <w:lvlJc w:val="right"/>
      <w:pPr>
        <w:tabs>
          <w:tab w:val="num" w:pos="0"/>
        </w:tabs>
        <w:ind w:left="2874" w:hanging="180"/>
      </w:pPr>
      <w:rPr/>
    </w:lvl>
    <w:lvl w:ilvl="3">
      <w:start w:val="1"/>
      <w:numFmt w:val="decimal"/>
      <w:lvlText w:val="%4."/>
      <w:lvlJc w:val="left"/>
      <w:pPr>
        <w:tabs>
          <w:tab w:val="num" w:pos="0"/>
        </w:tabs>
        <w:ind w:left="3594" w:hanging="360"/>
      </w:pPr>
      <w:rPr/>
    </w:lvl>
    <w:lvl w:ilvl="4">
      <w:start w:val="1"/>
      <w:numFmt w:val="lowerLetter"/>
      <w:lvlText w:val="%5."/>
      <w:lvlJc w:val="left"/>
      <w:pPr>
        <w:tabs>
          <w:tab w:val="num" w:pos="0"/>
        </w:tabs>
        <w:ind w:left="4314" w:hanging="360"/>
      </w:pPr>
      <w:rPr/>
    </w:lvl>
    <w:lvl w:ilvl="5">
      <w:start w:val="1"/>
      <w:numFmt w:val="lowerRoman"/>
      <w:lvlText w:val="%6."/>
      <w:lvlJc w:val="right"/>
      <w:pPr>
        <w:tabs>
          <w:tab w:val="num" w:pos="0"/>
        </w:tabs>
        <w:ind w:left="5034" w:hanging="180"/>
      </w:pPr>
      <w:rPr/>
    </w:lvl>
    <w:lvl w:ilvl="6">
      <w:start w:val="1"/>
      <w:numFmt w:val="decimal"/>
      <w:lvlText w:val="%7."/>
      <w:lvlJc w:val="left"/>
      <w:pPr>
        <w:tabs>
          <w:tab w:val="num" w:pos="0"/>
        </w:tabs>
        <w:ind w:left="5754" w:hanging="360"/>
      </w:pPr>
      <w:rPr/>
    </w:lvl>
    <w:lvl w:ilvl="7">
      <w:start w:val="1"/>
      <w:numFmt w:val="lowerLetter"/>
      <w:lvlText w:val="%8."/>
      <w:lvlJc w:val="left"/>
      <w:pPr>
        <w:tabs>
          <w:tab w:val="num" w:pos="0"/>
        </w:tabs>
        <w:ind w:left="6474" w:hanging="360"/>
      </w:pPr>
      <w:rPr/>
    </w:lvl>
    <w:lvl w:ilvl="8">
      <w:start w:val="1"/>
      <w:numFmt w:val="lowerRoman"/>
      <w:lvlText w:val="%9."/>
      <w:lvlJc w:val="right"/>
      <w:pPr>
        <w:tabs>
          <w:tab w:val="num" w:pos="0"/>
        </w:tabs>
        <w:ind w:left="7194" w:hanging="180"/>
      </w:pPr>
      <w:rPr/>
    </w:lvl>
  </w:abstractNum>
  <w:abstractNum w:abstractNumId="11">
    <w:lvl w:ilvl="0">
      <w:start w:val="1"/>
      <w:numFmt w:val="lowerLetter"/>
      <w:lvlText w:val="%1)"/>
      <w:lvlJc w:val="left"/>
      <w:pPr>
        <w:tabs>
          <w:tab w:val="num" w:pos="0"/>
        </w:tabs>
        <w:ind w:left="1434" w:hanging="360"/>
      </w:pPr>
      <w:rPr/>
    </w:lvl>
    <w:lvl w:ilvl="1">
      <w:start w:val="1"/>
      <w:numFmt w:val="lowerLetter"/>
      <w:lvlText w:val="%2."/>
      <w:lvlJc w:val="left"/>
      <w:pPr>
        <w:tabs>
          <w:tab w:val="num" w:pos="0"/>
        </w:tabs>
        <w:ind w:left="2154" w:hanging="360"/>
      </w:pPr>
      <w:rPr/>
    </w:lvl>
    <w:lvl w:ilvl="2">
      <w:start w:val="1"/>
      <w:numFmt w:val="lowerRoman"/>
      <w:lvlText w:val="%3."/>
      <w:lvlJc w:val="right"/>
      <w:pPr>
        <w:tabs>
          <w:tab w:val="num" w:pos="0"/>
        </w:tabs>
        <w:ind w:left="2874" w:hanging="180"/>
      </w:pPr>
      <w:rPr/>
    </w:lvl>
    <w:lvl w:ilvl="3">
      <w:start w:val="1"/>
      <w:numFmt w:val="decimal"/>
      <w:lvlText w:val="%4."/>
      <w:lvlJc w:val="left"/>
      <w:pPr>
        <w:tabs>
          <w:tab w:val="num" w:pos="0"/>
        </w:tabs>
        <w:ind w:left="3594" w:hanging="360"/>
      </w:pPr>
      <w:rPr/>
    </w:lvl>
    <w:lvl w:ilvl="4">
      <w:start w:val="1"/>
      <w:numFmt w:val="lowerLetter"/>
      <w:lvlText w:val="%5."/>
      <w:lvlJc w:val="left"/>
      <w:pPr>
        <w:tabs>
          <w:tab w:val="num" w:pos="0"/>
        </w:tabs>
        <w:ind w:left="4314" w:hanging="360"/>
      </w:pPr>
      <w:rPr/>
    </w:lvl>
    <w:lvl w:ilvl="5">
      <w:start w:val="1"/>
      <w:numFmt w:val="lowerRoman"/>
      <w:lvlText w:val="%6."/>
      <w:lvlJc w:val="right"/>
      <w:pPr>
        <w:tabs>
          <w:tab w:val="num" w:pos="0"/>
        </w:tabs>
        <w:ind w:left="5034" w:hanging="180"/>
      </w:pPr>
      <w:rPr/>
    </w:lvl>
    <w:lvl w:ilvl="6">
      <w:start w:val="1"/>
      <w:numFmt w:val="decimal"/>
      <w:lvlText w:val="%7."/>
      <w:lvlJc w:val="left"/>
      <w:pPr>
        <w:tabs>
          <w:tab w:val="num" w:pos="0"/>
        </w:tabs>
        <w:ind w:left="5754" w:hanging="360"/>
      </w:pPr>
      <w:rPr/>
    </w:lvl>
    <w:lvl w:ilvl="7">
      <w:start w:val="1"/>
      <w:numFmt w:val="lowerLetter"/>
      <w:lvlText w:val="%8."/>
      <w:lvlJc w:val="left"/>
      <w:pPr>
        <w:tabs>
          <w:tab w:val="num" w:pos="0"/>
        </w:tabs>
        <w:ind w:left="6474" w:hanging="360"/>
      </w:pPr>
      <w:rPr/>
    </w:lvl>
    <w:lvl w:ilvl="8">
      <w:start w:val="1"/>
      <w:numFmt w:val="lowerRoman"/>
      <w:lvlText w:val="%9."/>
      <w:lvlJc w:val="right"/>
      <w:pPr>
        <w:tabs>
          <w:tab w:val="num" w:pos="0"/>
        </w:tabs>
        <w:ind w:left="7194" w:hanging="180"/>
      </w:pPr>
      <w:rPr/>
    </w:lvl>
  </w:abstractNum>
  <w:abstractNum w:abstractNumId="12">
    <w:lvl w:ilvl="0">
      <w:start w:val="1"/>
      <w:numFmt w:val="lowerLetter"/>
      <w:lvlText w:val="%1)"/>
      <w:lvlJc w:val="left"/>
      <w:pPr>
        <w:tabs>
          <w:tab w:val="num" w:pos="0"/>
        </w:tabs>
        <w:ind w:left="1434" w:hanging="360"/>
      </w:pPr>
      <w:rPr/>
    </w:lvl>
    <w:lvl w:ilvl="1">
      <w:start w:val="1"/>
      <w:numFmt w:val="lowerLetter"/>
      <w:lvlText w:val="%2."/>
      <w:lvlJc w:val="left"/>
      <w:pPr>
        <w:tabs>
          <w:tab w:val="num" w:pos="0"/>
        </w:tabs>
        <w:ind w:left="2154" w:hanging="360"/>
      </w:pPr>
      <w:rPr/>
    </w:lvl>
    <w:lvl w:ilvl="2">
      <w:start w:val="1"/>
      <w:numFmt w:val="lowerRoman"/>
      <w:lvlText w:val="%3."/>
      <w:lvlJc w:val="right"/>
      <w:pPr>
        <w:tabs>
          <w:tab w:val="num" w:pos="0"/>
        </w:tabs>
        <w:ind w:left="2874" w:hanging="180"/>
      </w:pPr>
      <w:rPr/>
    </w:lvl>
    <w:lvl w:ilvl="3">
      <w:start w:val="1"/>
      <w:numFmt w:val="decimal"/>
      <w:lvlText w:val="%4."/>
      <w:lvlJc w:val="left"/>
      <w:pPr>
        <w:tabs>
          <w:tab w:val="num" w:pos="0"/>
        </w:tabs>
        <w:ind w:left="3594" w:hanging="360"/>
      </w:pPr>
      <w:rPr/>
    </w:lvl>
    <w:lvl w:ilvl="4">
      <w:start w:val="1"/>
      <w:numFmt w:val="lowerLetter"/>
      <w:lvlText w:val="%5."/>
      <w:lvlJc w:val="left"/>
      <w:pPr>
        <w:tabs>
          <w:tab w:val="num" w:pos="0"/>
        </w:tabs>
        <w:ind w:left="4314" w:hanging="360"/>
      </w:pPr>
      <w:rPr/>
    </w:lvl>
    <w:lvl w:ilvl="5">
      <w:start w:val="1"/>
      <w:numFmt w:val="lowerRoman"/>
      <w:lvlText w:val="%6."/>
      <w:lvlJc w:val="right"/>
      <w:pPr>
        <w:tabs>
          <w:tab w:val="num" w:pos="0"/>
        </w:tabs>
        <w:ind w:left="5034" w:hanging="180"/>
      </w:pPr>
      <w:rPr/>
    </w:lvl>
    <w:lvl w:ilvl="6">
      <w:start w:val="1"/>
      <w:numFmt w:val="decimal"/>
      <w:lvlText w:val="%7."/>
      <w:lvlJc w:val="left"/>
      <w:pPr>
        <w:tabs>
          <w:tab w:val="num" w:pos="0"/>
        </w:tabs>
        <w:ind w:left="5754" w:hanging="360"/>
      </w:pPr>
      <w:rPr/>
    </w:lvl>
    <w:lvl w:ilvl="7">
      <w:start w:val="1"/>
      <w:numFmt w:val="lowerLetter"/>
      <w:lvlText w:val="%8."/>
      <w:lvlJc w:val="left"/>
      <w:pPr>
        <w:tabs>
          <w:tab w:val="num" w:pos="0"/>
        </w:tabs>
        <w:ind w:left="6474" w:hanging="360"/>
      </w:pPr>
      <w:rPr/>
    </w:lvl>
    <w:lvl w:ilvl="8">
      <w:start w:val="1"/>
      <w:numFmt w:val="lowerRoman"/>
      <w:lvlText w:val="%9."/>
      <w:lvlJc w:val="right"/>
      <w:pPr>
        <w:tabs>
          <w:tab w:val="num" w:pos="0"/>
        </w:tabs>
        <w:ind w:left="7194"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4"/>
    <w:lvlOverride w:ilvl="0">
      <w:startOverride w:val="1"/>
    </w:lvlOverride>
  </w:num>
  <w:num w:numId="14">
    <w:abstractNumId w:val="4"/>
    <w:lvlOverride w:ilvl="0">
      <w:startOverride w:val="1"/>
    </w:lvlOverride>
  </w:num>
  <w:num w:numId="15">
    <w:abstractNumId w:val="4"/>
    <w:lvlOverride w:ilvl="0">
      <w:startOverride w:val="1"/>
    </w:lvlOverride>
  </w:num>
</w:numbering>
</file>

<file path=word/settings.xml><?xml version="1.0" encoding="utf-8"?>
<w:settings xmlns:w="http://schemas.openxmlformats.org/wordprocessingml/2006/main">
  <w:zoom w:percent="90"/>
  <w:defaultTabStop w:val="708"/>
  <w:autoHyphenation w:val="true"/>
  <w:hyphenationZone w:val="0"/>
  <w:footnotePr>
    <w:numFmt w:val="decimal"/>
    <w:footnote w:id="0"/>
    <w:footnote w:id="1"/>
  </w:footnotePr>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t-B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semiHidden="1" w:unhideWhenUsed="1" w:qFormat="1"/>
    <w:lsdException w:name="heading 3" w:uiPriority="1" w:semiHidden="1" w:unhideWhenUsed="1" w:qFormat="1"/>
    <w:lsdException w:name="heading 4" w:uiPriority="9" w:semiHidden="1" w:unhideWhenUsed="1" w:qFormat="1"/>
    <w:lsdException w:name="heading 5" w:uiPriority="9" w:semiHidden="1" w:unhideWhenUsed="1" w:qFormat="1"/>
    <w:lsdException w:name="heading 6" w:uiPriority="9" w:semiHidden="1" w:unhideWhenUsed="1"/>
    <w:lsdException w:name="heading 7" w:uiPriority="9" w:semiHidden="1" w:unhideWhenUsed="1"/>
    <w:lsdException w:name="heading 8" w:uiPriority="9" w:semiHidden="1" w:unhideWhenUsed="1"/>
    <w:lsdException w:name="heading 9" w:uiPriority="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131c0"/>
    <w:pPr>
      <w:widowControl w:val="false"/>
      <w:suppressAutoHyphens w:val="true"/>
      <w:bidi w:val="0"/>
      <w:spacing w:lineRule="auto" w:line="360" w:before="0" w:after="0"/>
      <w:ind w:firstLine="709"/>
      <w:jc w:val="both"/>
    </w:pPr>
    <w:rPr>
      <w:rFonts w:ascii="Times New Roman" w:hAnsi="Times New Roman" w:eastAsia="Times New Roman" w:cs="Times New Roman"/>
      <w:bCs/>
      <w:color w:val="auto"/>
      <w:kern w:val="0"/>
      <w:sz w:val="24"/>
      <w:szCs w:val="24"/>
      <w:lang w:val="pt-BR" w:eastAsia="pt-BR" w:bidi="ar-SA"/>
    </w:rPr>
  </w:style>
  <w:style w:type="paragraph" w:styleId="Heading1">
    <w:name w:val="heading 1"/>
    <w:basedOn w:val="Normal"/>
    <w:next w:val="Normal"/>
    <w:link w:val="Ttulo1Char"/>
    <w:uiPriority w:val="1"/>
    <w:qFormat/>
    <w:rsid w:val="003e1b5d"/>
    <w:pPr>
      <w:numPr>
        <w:ilvl w:val="0"/>
        <w:numId w:val="1"/>
      </w:numPr>
      <w:spacing w:before="0" w:after="240"/>
      <w:outlineLvl w:val="0"/>
    </w:pPr>
    <w:rPr>
      <w:b/>
      <w:bCs w:val="false"/>
      <w:caps/>
    </w:rPr>
  </w:style>
  <w:style w:type="paragraph" w:styleId="Heading2">
    <w:name w:val="heading 2"/>
    <w:basedOn w:val="Normal"/>
    <w:next w:val="Normal"/>
    <w:link w:val="Ttulo2Char"/>
    <w:uiPriority w:val="1"/>
    <w:unhideWhenUsed/>
    <w:qFormat/>
    <w:rsid w:val="00d9514d"/>
    <w:pPr>
      <w:numPr>
        <w:ilvl w:val="1"/>
        <w:numId w:val="1"/>
      </w:numPr>
      <w:spacing w:before="240" w:after="240"/>
      <w:outlineLvl w:val="1"/>
    </w:pPr>
    <w:rPr>
      <w:b/>
    </w:rPr>
  </w:style>
  <w:style w:type="paragraph" w:styleId="Heading3">
    <w:name w:val="heading 3"/>
    <w:basedOn w:val="Normal"/>
    <w:next w:val="Normal"/>
    <w:link w:val="Ttulo3Char"/>
    <w:uiPriority w:val="1"/>
    <w:unhideWhenUsed/>
    <w:qFormat/>
    <w:rsid w:val="00d9514d"/>
    <w:pPr>
      <w:numPr>
        <w:ilvl w:val="2"/>
        <w:numId w:val="1"/>
      </w:numPr>
      <w:spacing w:before="240" w:after="240"/>
      <w:outlineLvl w:val="2"/>
    </w:pPr>
    <w:rPr>
      <w:b/>
      <w:i/>
    </w:rPr>
  </w:style>
  <w:style w:type="paragraph" w:styleId="Heading4">
    <w:name w:val="heading 4"/>
    <w:basedOn w:val="Normal"/>
    <w:next w:val="Normal"/>
    <w:link w:val="Ttulo4Char"/>
    <w:uiPriority w:val="9"/>
    <w:unhideWhenUsed/>
    <w:qFormat/>
    <w:rsid w:val="00e16813"/>
    <w:pPr>
      <w:keepNext w:val="true"/>
      <w:keepLines/>
      <w:numPr>
        <w:ilvl w:val="3"/>
        <w:numId w:val="1"/>
      </w:numPr>
      <w:spacing w:before="240" w:after="240"/>
      <w:ind w:hanging="862" w:left="862"/>
      <w:outlineLvl w:val="3"/>
    </w:pPr>
    <w:rPr>
      <w:rFonts w:eastAsia="" w:eastAsiaTheme="majorEastAsia"/>
      <w:i/>
      <w:iCs/>
    </w:rPr>
  </w:style>
  <w:style w:type="paragraph" w:styleId="Heading5">
    <w:name w:val="heading 5"/>
    <w:basedOn w:val="Normal"/>
    <w:next w:val="Normal"/>
    <w:link w:val="Ttulo5Char"/>
    <w:uiPriority w:val="9"/>
    <w:unhideWhenUsed/>
    <w:qFormat/>
    <w:rsid w:val="00dd6bf7"/>
    <w:pPr>
      <w:numPr>
        <w:ilvl w:val="4"/>
        <w:numId w:val="1"/>
      </w:numPr>
      <w:spacing w:before="240" w:after="240"/>
      <w:outlineLvl w:val="4"/>
    </w:pPr>
    <w:rPr>
      <w:rFonts w:eastAsia="" w:eastAsiaTheme="majorEastAsia"/>
    </w:rPr>
  </w:style>
  <w:style w:type="paragraph" w:styleId="Heading6">
    <w:name w:val="heading 6"/>
    <w:basedOn w:val="Normal"/>
    <w:next w:val="Normal"/>
    <w:link w:val="Ttulo6Char"/>
    <w:uiPriority w:val="9"/>
    <w:unhideWhenUsed/>
    <w:qFormat/>
    <w:rsid w:val="002d1a12"/>
    <w:pPr>
      <w:keepNext w:val="true"/>
      <w:keepLines/>
      <w:numPr>
        <w:ilvl w:val="5"/>
        <w:numId w:val="1"/>
      </w:numPr>
      <w:spacing w:before="40" w:after="0"/>
      <w:outlineLvl w:val="5"/>
    </w:pPr>
    <w:rPr>
      <w:rFonts w:ascii="Calibri Light" w:hAnsi="Calibri Light" w:eastAsia="" w:cs="" w:asciiTheme="majorHAnsi" w:cstheme="majorBidi" w:eastAsiaTheme="majorEastAsia" w:hAnsiTheme="majorHAnsi"/>
      <w:color w:themeColor="accent1" w:themeShade="7f" w:val="1F3763"/>
    </w:rPr>
  </w:style>
  <w:style w:type="paragraph" w:styleId="Heading7">
    <w:name w:val="heading 7"/>
    <w:basedOn w:val="Heading6"/>
    <w:next w:val="Normal"/>
    <w:link w:val="Ttulo7Char"/>
    <w:uiPriority w:val="9"/>
    <w:unhideWhenUsed/>
    <w:qFormat/>
    <w:rsid w:val="002d1a12"/>
    <w:pPr>
      <w:numPr>
        <w:ilvl w:val="6"/>
        <w:numId w:val="1"/>
      </w:numPr>
      <w:spacing w:lineRule="auto" w:line="240" w:before="240" w:after="0"/>
      <w:jc w:val="center"/>
      <w:outlineLvl w:val="6"/>
    </w:pPr>
    <w:rPr>
      <w:rFonts w:ascii="Times New Roman" w:hAnsi="Times New Roman"/>
      <w:color w:themeColor="text1" w:val="000000"/>
      <w:sz w:val="20"/>
    </w:rPr>
  </w:style>
  <w:style w:type="paragraph" w:styleId="Heading8">
    <w:name w:val="heading 8"/>
    <w:basedOn w:val="Normal"/>
    <w:next w:val="Normal"/>
    <w:link w:val="Ttulo8Char"/>
    <w:uiPriority w:val="9"/>
    <w:unhideWhenUsed/>
    <w:qFormat/>
    <w:rsid w:val="002d1a12"/>
    <w:pPr>
      <w:keepNext w:val="true"/>
      <w:keepLines/>
      <w:numPr>
        <w:ilvl w:val="7"/>
        <w:numId w:val="1"/>
      </w:numPr>
      <w:spacing w:before="40" w:after="0"/>
      <w:outlineLvl w:val="7"/>
    </w:pPr>
    <w:rPr>
      <w:rFonts w:ascii="Calibri Light" w:hAnsi="Calibri Light" w:eastAsia="" w:cs="" w:asciiTheme="majorHAnsi" w:cstheme="majorBidi" w:eastAsiaTheme="majorEastAsia" w:hAnsiTheme="majorHAnsi"/>
      <w:color w:themeColor="dark1" w:themeTint="d8" w:val="272727"/>
      <w:sz w:val="21"/>
      <w:szCs w:val="21"/>
    </w:rPr>
  </w:style>
  <w:style w:type="paragraph" w:styleId="Heading9">
    <w:name w:val="heading 9"/>
    <w:basedOn w:val="Normal"/>
    <w:next w:val="Normal"/>
    <w:link w:val="Ttulo9Char"/>
    <w:uiPriority w:val="9"/>
    <w:unhideWhenUsed/>
    <w:qFormat/>
    <w:rsid w:val="002d1a12"/>
    <w:pPr>
      <w:keepNext w:val="true"/>
      <w:keepLines/>
      <w:numPr>
        <w:ilvl w:val="8"/>
        <w:numId w:val="1"/>
      </w:numPr>
      <w:spacing w:before="40" w:after="0"/>
      <w:outlineLvl w:val="8"/>
    </w:pPr>
    <w:rPr>
      <w:rFonts w:ascii="Calibri Light" w:hAnsi="Calibri Light" w:eastAsia="" w:cs="" w:asciiTheme="majorHAnsi" w:cstheme="majorBidi" w:eastAsiaTheme="majorEastAsia" w:hAnsiTheme="majorHAnsi"/>
      <w:i/>
      <w:iCs/>
      <w:color w:themeColor="dark1" w:themeTint="d8" w:val="272727"/>
      <w:sz w:val="21"/>
      <w:szCs w:val="21"/>
    </w:rPr>
  </w:style>
  <w:style w:type="character" w:styleId="DefaultParagraphFont" w:default="1">
    <w:name w:val="Default Paragraph Font"/>
    <w:uiPriority w:val="1"/>
    <w:semiHidden/>
    <w:unhideWhenUsed/>
    <w:qFormat/>
    <w:rPr/>
  </w:style>
  <w:style w:type="character" w:styleId="Ttulo1Char" w:customStyle="1">
    <w:name w:val="Título 1 Char"/>
    <w:basedOn w:val="DefaultParagraphFont"/>
    <w:uiPriority w:val="1"/>
    <w:qFormat/>
    <w:rsid w:val="003e1b5d"/>
    <w:rPr>
      <w:rFonts w:ascii="Times New Roman" w:hAnsi="Times New Roman" w:eastAsia="Times New Roman" w:cs="Times New Roman"/>
      <w:b/>
      <w:bCs/>
      <w:caps/>
      <w:sz w:val="24"/>
      <w:szCs w:val="24"/>
      <w:lang w:eastAsia="pt-BR"/>
    </w:rPr>
  </w:style>
  <w:style w:type="character" w:styleId="Ttulo2Char" w:customStyle="1">
    <w:name w:val="Título 2 Char"/>
    <w:basedOn w:val="DefaultParagraphFont"/>
    <w:uiPriority w:val="1"/>
    <w:qFormat/>
    <w:rsid w:val="00d9514d"/>
    <w:rPr>
      <w:rFonts w:ascii="Times New Roman" w:hAnsi="Times New Roman" w:eastAsia="Times New Roman" w:cs="Times New Roman"/>
      <w:b/>
      <w:sz w:val="24"/>
      <w:szCs w:val="24"/>
      <w:lang w:eastAsia="pt-BR"/>
    </w:rPr>
  </w:style>
  <w:style w:type="character" w:styleId="Ttulo3Char" w:customStyle="1">
    <w:name w:val="Título 3 Char"/>
    <w:basedOn w:val="DefaultParagraphFont"/>
    <w:uiPriority w:val="1"/>
    <w:qFormat/>
    <w:rsid w:val="00d9514d"/>
    <w:rPr>
      <w:rFonts w:ascii="Times New Roman" w:hAnsi="Times New Roman" w:eastAsia="Times New Roman" w:cs="Times New Roman"/>
      <w:b/>
      <w:i/>
      <w:sz w:val="24"/>
      <w:szCs w:val="24"/>
      <w:lang w:eastAsia="pt-BR"/>
    </w:rPr>
  </w:style>
  <w:style w:type="character" w:styleId="Ttulo4Char" w:customStyle="1">
    <w:name w:val="Título 4 Char"/>
    <w:basedOn w:val="DefaultParagraphFont"/>
    <w:uiPriority w:val="9"/>
    <w:qFormat/>
    <w:rsid w:val="00e16813"/>
    <w:rPr>
      <w:rFonts w:ascii="Times New Roman" w:hAnsi="Times New Roman" w:eastAsia="" w:cs="Times New Roman" w:eastAsiaTheme="majorEastAsia"/>
      <w:bCs/>
      <w:i/>
      <w:iCs/>
      <w:sz w:val="24"/>
      <w:szCs w:val="24"/>
      <w:lang w:eastAsia="pt-BR"/>
    </w:rPr>
  </w:style>
  <w:style w:type="character" w:styleId="Ttulo5Char" w:customStyle="1">
    <w:name w:val="Título 5 Char"/>
    <w:basedOn w:val="DefaultParagraphFont"/>
    <w:uiPriority w:val="9"/>
    <w:qFormat/>
    <w:rsid w:val="00dd6bf7"/>
    <w:rPr>
      <w:rFonts w:ascii="Times New Roman" w:hAnsi="Times New Roman" w:eastAsia="" w:cs="Times New Roman" w:eastAsiaTheme="majorEastAsia"/>
      <w:sz w:val="24"/>
      <w:szCs w:val="24"/>
      <w:lang w:eastAsia="pt-BR"/>
    </w:rPr>
  </w:style>
  <w:style w:type="character" w:styleId="Ttulo6Char" w:customStyle="1">
    <w:name w:val="Título 6 Char"/>
    <w:basedOn w:val="DefaultParagraphFont"/>
    <w:uiPriority w:val="9"/>
    <w:qFormat/>
    <w:rsid w:val="002d1a12"/>
    <w:rPr>
      <w:rFonts w:ascii="Calibri Light" w:hAnsi="Calibri Light" w:eastAsia="" w:cs="" w:asciiTheme="majorHAnsi" w:cstheme="majorBidi" w:eastAsiaTheme="majorEastAsia" w:hAnsiTheme="majorHAnsi"/>
      <w:color w:themeColor="accent1" w:themeShade="7f" w:val="1F3763"/>
      <w:sz w:val="24"/>
      <w:szCs w:val="24"/>
      <w:lang w:eastAsia="pt-BR"/>
    </w:rPr>
  </w:style>
  <w:style w:type="character" w:styleId="Ttulo7Char" w:customStyle="1">
    <w:name w:val="Título 7 Char"/>
    <w:basedOn w:val="DefaultParagraphFont"/>
    <w:uiPriority w:val="9"/>
    <w:qFormat/>
    <w:rsid w:val="002d1a12"/>
    <w:rPr>
      <w:rFonts w:ascii="Times New Roman" w:hAnsi="Times New Roman" w:eastAsia="" w:cs="" w:cstheme="majorBidi" w:eastAsiaTheme="majorEastAsia"/>
      <w:color w:themeColor="text1" w:val="000000"/>
      <w:sz w:val="20"/>
      <w:szCs w:val="24"/>
      <w:lang w:eastAsia="pt-BR"/>
    </w:rPr>
  </w:style>
  <w:style w:type="character" w:styleId="Ttulo8Char" w:customStyle="1">
    <w:name w:val="Título 8 Char"/>
    <w:basedOn w:val="DefaultParagraphFont"/>
    <w:uiPriority w:val="9"/>
    <w:qFormat/>
    <w:rsid w:val="002d1a12"/>
    <w:rPr>
      <w:rFonts w:ascii="Calibri Light" w:hAnsi="Calibri Light" w:eastAsia="" w:cs="" w:asciiTheme="majorHAnsi" w:cstheme="majorBidi" w:eastAsiaTheme="majorEastAsia" w:hAnsiTheme="majorHAnsi"/>
      <w:color w:themeColor="dark1" w:themeTint="d8" w:val="272727"/>
      <w:sz w:val="21"/>
      <w:szCs w:val="21"/>
      <w:lang w:eastAsia="pt-BR"/>
    </w:rPr>
  </w:style>
  <w:style w:type="character" w:styleId="Ttulo9Char" w:customStyle="1">
    <w:name w:val="Título 9 Char"/>
    <w:basedOn w:val="DefaultParagraphFont"/>
    <w:uiPriority w:val="9"/>
    <w:qFormat/>
    <w:rsid w:val="002d1a12"/>
    <w:rPr>
      <w:rFonts w:ascii="Calibri Light" w:hAnsi="Calibri Light" w:eastAsia="" w:cs="" w:asciiTheme="majorHAnsi" w:cstheme="majorBidi" w:eastAsiaTheme="majorEastAsia" w:hAnsiTheme="majorHAnsi"/>
      <w:i/>
      <w:iCs/>
      <w:color w:themeColor="dark1" w:themeTint="d8" w:val="272727"/>
      <w:sz w:val="21"/>
      <w:szCs w:val="21"/>
      <w:lang w:eastAsia="pt-BR"/>
    </w:rPr>
  </w:style>
  <w:style w:type="character" w:styleId="Hyperlink">
    <w:name w:val="Hyperlink"/>
    <w:basedOn w:val="DefaultParagraphFont"/>
    <w:uiPriority w:val="99"/>
    <w:unhideWhenUsed/>
    <w:rsid w:val="002d1a12"/>
    <w:rPr>
      <w:color w:themeColor="hyperlink" w:val="0563C1"/>
      <w:u w:val="single"/>
    </w:rPr>
  </w:style>
  <w:style w:type="character" w:styleId="FollowedHyperlink">
    <w:name w:val="FollowedHyperlink"/>
    <w:basedOn w:val="DefaultParagraphFont"/>
    <w:uiPriority w:val="99"/>
    <w:semiHidden/>
    <w:unhideWhenUsed/>
    <w:rsid w:val="002d1a12"/>
    <w:rPr>
      <w:color w:themeColor="followedHyperlink" w:val="954F72"/>
      <w:u w:val="single"/>
    </w:rPr>
  </w:style>
  <w:style w:type="character" w:styleId="Ttulo7Char1" w:customStyle="1">
    <w:name w:val="Título 7 Char1"/>
    <w:basedOn w:val="DefaultParagraphFont"/>
    <w:uiPriority w:val="9"/>
    <w:semiHidden/>
    <w:qFormat/>
    <w:rsid w:val="002d1a12"/>
    <w:rPr>
      <w:rFonts w:ascii="Calibri Light" w:hAnsi="Calibri Light" w:eastAsia="" w:cs="" w:asciiTheme="majorHAnsi" w:cstheme="majorBidi" w:eastAsiaTheme="majorEastAsia" w:hAnsiTheme="majorHAnsi"/>
      <w:i/>
      <w:iCs/>
      <w:color w:themeColor="accent1" w:themeShade="7f" w:val="1F3763"/>
      <w:sz w:val="24"/>
      <w:szCs w:val="24"/>
      <w:lang w:val="pt-BR" w:eastAsia="pt-BR"/>
    </w:rPr>
  </w:style>
  <w:style w:type="character" w:styleId="TextodenotaderodapChar" w:customStyle="1">
    <w:name w:val="Texto de nota de rodapé Char"/>
    <w:basedOn w:val="DefaultParagraphFont"/>
    <w:uiPriority w:val="99"/>
    <w:semiHidden/>
    <w:qFormat/>
    <w:rsid w:val="002d1a12"/>
    <w:rPr>
      <w:rFonts w:ascii="Times New Roman" w:hAnsi="Times New Roman" w:eastAsia="Times New Roman" w:cs="Times New Roman"/>
      <w:sz w:val="20"/>
      <w:szCs w:val="20"/>
      <w:lang w:eastAsia="pt-BR"/>
    </w:rPr>
  </w:style>
  <w:style w:type="character" w:styleId="TextodecomentrioChar" w:customStyle="1">
    <w:name w:val="Texto de comentário Char"/>
    <w:basedOn w:val="DefaultParagraphFont"/>
    <w:uiPriority w:val="99"/>
    <w:semiHidden/>
    <w:qFormat/>
    <w:rsid w:val="002d1a12"/>
    <w:rPr>
      <w:rFonts w:ascii="Times New Roman" w:hAnsi="Times New Roman" w:eastAsia="Times New Roman" w:cs="Times New Roman"/>
      <w:sz w:val="20"/>
      <w:szCs w:val="20"/>
      <w:lang w:eastAsia="pt-BR"/>
    </w:rPr>
  </w:style>
  <w:style w:type="character" w:styleId="CabealhoChar" w:customStyle="1">
    <w:name w:val="Cabeçalho Char"/>
    <w:basedOn w:val="DefaultParagraphFont"/>
    <w:uiPriority w:val="99"/>
    <w:qFormat/>
    <w:rsid w:val="002d1a12"/>
    <w:rPr>
      <w:rFonts w:ascii="Times New Roman" w:hAnsi="Times New Roman" w:eastAsia="Times New Roman" w:cs="Times New Roman"/>
      <w:sz w:val="24"/>
      <w:szCs w:val="24"/>
      <w:lang w:eastAsia="pt-BR"/>
    </w:rPr>
  </w:style>
  <w:style w:type="character" w:styleId="RodapChar" w:customStyle="1">
    <w:name w:val="Rodapé Char"/>
    <w:basedOn w:val="DefaultParagraphFont"/>
    <w:uiPriority w:val="99"/>
    <w:qFormat/>
    <w:rsid w:val="002d1a12"/>
    <w:rPr>
      <w:rFonts w:ascii="Times New Roman" w:hAnsi="Times New Roman" w:eastAsia="Times New Roman" w:cs="Times New Roman"/>
      <w:sz w:val="24"/>
      <w:szCs w:val="24"/>
      <w:lang w:eastAsia="pt-BR"/>
    </w:rPr>
  </w:style>
  <w:style w:type="character" w:styleId="TtuloChar" w:customStyle="1">
    <w:name w:val="Título Char"/>
    <w:basedOn w:val="DefaultParagraphFont"/>
    <w:uiPriority w:val="10"/>
    <w:qFormat/>
    <w:locked/>
    <w:rsid w:val="002b4769"/>
    <w:rPr>
      <w:rFonts w:ascii="Times New Roman" w:hAnsi="Times New Roman" w:eastAsia="Times New Roman" w:cs="Times New Roman"/>
      <w:b/>
      <w:bCs/>
      <w:caps/>
      <w:sz w:val="24"/>
      <w:szCs w:val="24"/>
      <w:lang w:val="pt-PT"/>
    </w:rPr>
  </w:style>
  <w:style w:type="character" w:styleId="TtuloChar1" w:customStyle="1">
    <w:name w:val="Título Char1"/>
    <w:basedOn w:val="DefaultParagraphFont"/>
    <w:uiPriority w:val="10"/>
    <w:qFormat/>
    <w:rsid w:val="002d1a12"/>
    <w:rPr>
      <w:rFonts w:ascii="Calibri Light" w:hAnsi="Calibri Light" w:eastAsia="" w:cs="" w:asciiTheme="majorHAnsi" w:cstheme="majorBidi" w:eastAsiaTheme="majorEastAsia" w:hAnsiTheme="majorHAnsi"/>
      <w:spacing w:val="-10"/>
      <w:kern w:val="2"/>
      <w:sz w:val="56"/>
      <w:szCs w:val="56"/>
    </w:rPr>
  </w:style>
  <w:style w:type="character" w:styleId="CorpodetextoChar" w:customStyle="1">
    <w:name w:val="Corpo de texto Char"/>
    <w:basedOn w:val="DefaultParagraphFont"/>
    <w:uiPriority w:val="1"/>
    <w:qFormat/>
    <w:rsid w:val="002d1a12"/>
    <w:rPr>
      <w:rFonts w:ascii="Times New Roman" w:hAnsi="Times New Roman" w:eastAsia="Times New Roman" w:cs="Times New Roman"/>
      <w:bCs/>
      <w:sz w:val="24"/>
      <w:szCs w:val="24"/>
      <w:lang w:eastAsia="pt-BR"/>
    </w:rPr>
  </w:style>
  <w:style w:type="character" w:styleId="SubttuloChar" w:customStyle="1">
    <w:name w:val="Subtítulo Char"/>
    <w:basedOn w:val="DefaultParagraphFont"/>
    <w:uiPriority w:val="11"/>
    <w:qFormat/>
    <w:rsid w:val="002d1a12"/>
    <w:rPr>
      <w:rFonts w:ascii="Times New Roman" w:hAnsi="Times New Roman" w:eastAsia="" w:cs="Times New Roman" w:eastAsiaTheme="majorEastAsia"/>
      <w:sz w:val="20"/>
      <w:szCs w:val="20"/>
      <w:lang w:eastAsia="pt-BR"/>
    </w:rPr>
  </w:style>
  <w:style w:type="character" w:styleId="AssuntodocomentrioChar" w:customStyle="1">
    <w:name w:val="Assunto do comentário Char"/>
    <w:basedOn w:val="TextodecomentrioChar"/>
    <w:link w:val="annotationsubject"/>
    <w:uiPriority w:val="99"/>
    <w:semiHidden/>
    <w:qFormat/>
    <w:rsid w:val="002d1a12"/>
    <w:rPr>
      <w:rFonts w:ascii="Times New Roman" w:hAnsi="Times New Roman" w:eastAsia="Times New Roman" w:cs="Times New Roman"/>
      <w:b/>
      <w:bCs/>
      <w:sz w:val="20"/>
      <w:szCs w:val="20"/>
      <w:lang w:eastAsia="pt-BR"/>
    </w:rPr>
  </w:style>
  <w:style w:type="character" w:styleId="TextodebaloChar" w:customStyle="1">
    <w:name w:val="Texto de balão Char"/>
    <w:basedOn w:val="DefaultParagraphFont"/>
    <w:link w:val="BalloonText"/>
    <w:uiPriority w:val="99"/>
    <w:semiHidden/>
    <w:qFormat/>
    <w:rsid w:val="002d1a12"/>
    <w:rPr>
      <w:rFonts w:ascii="Segoe UI" w:hAnsi="Segoe UI" w:eastAsia="Times New Roman" w:cs="Segoe UI"/>
      <w:sz w:val="18"/>
      <w:szCs w:val="18"/>
      <w:lang w:eastAsia="pt-BR"/>
    </w:rPr>
  </w:style>
  <w:style w:type="character" w:styleId="CitaoChar" w:customStyle="1">
    <w:name w:val="Citação Char"/>
    <w:basedOn w:val="DefaultParagraphFont"/>
    <w:link w:val="Quote"/>
    <w:uiPriority w:val="29"/>
    <w:qFormat/>
    <w:locked/>
    <w:rsid w:val="002d1a12"/>
    <w:rPr>
      <w:rFonts w:ascii="Times New Roman" w:hAnsi="Times New Roman" w:eastAsia="Times New Roman" w:cs="Times New Roman"/>
      <w:sz w:val="24"/>
      <w:szCs w:val="24"/>
      <w:lang w:eastAsia="pt-BR"/>
    </w:rPr>
  </w:style>
  <w:style w:type="character" w:styleId="CitaoChar1" w:customStyle="1">
    <w:name w:val="Citação Char1"/>
    <w:basedOn w:val="DefaultParagraphFont"/>
    <w:uiPriority w:val="29"/>
    <w:qFormat/>
    <w:rsid w:val="002d1a12"/>
    <w:rPr>
      <w:i/>
      <w:iCs/>
      <w:color w:themeColor="text1" w:themeTint="bf" w:val="404040"/>
    </w:rPr>
  </w:style>
  <w:style w:type="character" w:styleId="CitaoIntensaChar" w:customStyle="1">
    <w:name w:val="Citação Intensa Char"/>
    <w:basedOn w:val="DefaultParagraphFont"/>
    <w:link w:val="IntenseQuote"/>
    <w:uiPriority w:val="30"/>
    <w:qFormat/>
    <w:locked/>
    <w:rsid w:val="00dd6bf7"/>
    <w:rPr>
      <w:rFonts w:ascii="Times New Roman" w:hAnsi="Times New Roman" w:eastAsia="Times New Roman" w:cs="Times New Roman"/>
      <w:sz w:val="24"/>
      <w:szCs w:val="24"/>
      <w:lang w:eastAsia="pt-BR"/>
    </w:rPr>
  </w:style>
  <w:style w:type="character" w:styleId="CitaoIntensaChar1" w:customStyle="1">
    <w:name w:val="Citação Intensa Char1"/>
    <w:basedOn w:val="DefaultParagraphFont"/>
    <w:uiPriority w:val="30"/>
    <w:qFormat/>
    <w:rsid w:val="002d1a12"/>
    <w:rPr>
      <w:i/>
      <w:iCs/>
      <w:color w:themeColor="accent1" w:val="4472C4"/>
    </w:rPr>
  </w:style>
  <w:style w:type="character" w:styleId="FonteseNotasdeilustraesetabelasChar" w:customStyle="1">
    <w:name w:val="Fontes e Notas de ilustrações e tabelas Char"/>
    <w:basedOn w:val="DefaultParagraphFont"/>
    <w:link w:val="FonteseNotasdeilustraesetabelas"/>
    <w:qFormat/>
    <w:locked/>
    <w:rsid w:val="00d0752a"/>
    <w:rPr>
      <w:rFonts w:ascii="Times New Roman" w:hAnsi="Times New Roman" w:eastAsia="Times New Roman" w:cs="Times New Roman"/>
      <w:bCs/>
      <w:sz w:val="20"/>
      <w:szCs w:val="20"/>
      <w:lang w:eastAsia="pt-BR"/>
    </w:rPr>
  </w:style>
  <w:style w:type="character" w:styleId="legendasChar" w:customStyle="1">
    <w:name w:val="legendas Char"/>
    <w:basedOn w:val="DefaultParagraphFont"/>
    <w:link w:val="legendas"/>
    <w:qFormat/>
    <w:locked/>
    <w:rsid w:val="002d1a12"/>
    <w:rPr>
      <w:rFonts w:ascii="Arial" w:hAnsi="Arial" w:eastAsia="Calibri" w:cs="Arial"/>
      <w:bCs/>
      <w:sz w:val="20"/>
      <w:szCs w:val="20"/>
      <w:lang w:eastAsia="pt-BR"/>
    </w:rPr>
  </w:style>
  <w:style w:type="character" w:styleId="Caracteresdenotaderodapuser">
    <w:name w:val="Caracteres de nota de rodapé (user)"/>
    <w:uiPriority w:val="99"/>
    <w:semiHidden/>
    <w:unhideWhenUsed/>
    <w:qFormat/>
    <w:rsid w:val="002d1a12"/>
    <w:rPr>
      <w:vertAlign w:val="superscript"/>
    </w:rPr>
  </w:style>
  <w:style w:type="character" w:styleId="Caracteresdenotaderodap">
    <w:name w:val="Caracteres de nota de rodapé"/>
    <w:qFormat/>
    <w:rPr>
      <w:vertAlign w:val="superscript"/>
    </w:rPr>
  </w:style>
  <w:style w:type="character" w:styleId="FootnoteReference">
    <w:name w:val="footnote reference"/>
    <w:rPr>
      <w:vertAlign w:val="superscript"/>
    </w:rPr>
  </w:style>
  <w:style w:type="character" w:styleId="CommentReference">
    <w:name w:val="annotation reference"/>
    <w:basedOn w:val="DefaultParagraphFont"/>
    <w:uiPriority w:val="99"/>
    <w:semiHidden/>
    <w:unhideWhenUsed/>
    <w:qFormat/>
    <w:rsid w:val="002d1a12"/>
    <w:rPr>
      <w:sz w:val="16"/>
      <w:szCs w:val="16"/>
    </w:rPr>
  </w:style>
  <w:style w:type="character" w:styleId="normaltextrun" w:customStyle="1">
    <w:name w:val="normaltextrun"/>
    <w:basedOn w:val="DefaultParagraphFont"/>
    <w:qFormat/>
    <w:rsid w:val="002d1a12"/>
    <w:rPr/>
  </w:style>
  <w:style w:type="character" w:styleId="s1ppyq" w:customStyle="1">
    <w:name w:val="s1ppyq"/>
    <w:basedOn w:val="DefaultParagraphFont"/>
    <w:qFormat/>
    <w:rsid w:val="002d1a12"/>
    <w:rPr/>
  </w:style>
  <w:style w:type="character" w:styleId="ui-provider" w:customStyle="1">
    <w:name w:val="ui-provider"/>
    <w:basedOn w:val="DefaultParagraphFont"/>
    <w:qFormat/>
    <w:rsid w:val="002d1a12"/>
    <w:rPr/>
  </w:style>
  <w:style w:type="character" w:styleId="RefernciasChar" w:customStyle="1">
    <w:name w:val="Referências Char"/>
    <w:basedOn w:val="DefaultParagraphFont"/>
    <w:link w:val="Referncias"/>
    <w:qFormat/>
    <w:rsid w:val="000806f2"/>
    <w:rPr>
      <w:rFonts w:ascii="Times New Roman" w:hAnsi="Times New Roman"/>
      <w:sz w:val="24"/>
    </w:rPr>
  </w:style>
  <w:style w:type="character" w:styleId="Titulo5Char" w:customStyle="1">
    <w:name w:val="Titulo 5 Char"/>
    <w:basedOn w:val="Ttulo5Char"/>
    <w:link w:val="Titulo5"/>
    <w:qFormat/>
    <w:rsid w:val="003e265f"/>
    <w:rPr>
      <w:rFonts w:ascii="Times New Roman" w:hAnsi="Times New Roman" w:eastAsia="" w:cs="Times New Roman" w:eastAsiaTheme="majorEastAsia"/>
      <w:sz w:val="24"/>
      <w:szCs w:val="24"/>
      <w:lang w:eastAsia="pt-BR"/>
    </w:rPr>
  </w:style>
  <w:style w:type="character" w:styleId="NotaderodapChar" w:customStyle="1">
    <w:name w:val="Nota de rodapé Char"/>
    <w:basedOn w:val="CorpodetextoChar"/>
    <w:qFormat/>
    <w:rsid w:val="005d2d13"/>
    <w:rPr>
      <w:rFonts w:ascii="Times New Roman" w:hAnsi="Times New Roman" w:eastAsia="Times New Roman" w:cs="Times New Roman"/>
      <w:bCs/>
      <w:sz w:val="20"/>
      <w:szCs w:val="20"/>
      <w:lang w:eastAsia="pt-BR"/>
    </w:rPr>
  </w:style>
  <w:style w:type="character" w:styleId="aAlneaChar" w:customStyle="1">
    <w:name w:val="a)Alínea Char"/>
    <w:basedOn w:val="CitaoIntensaChar"/>
    <w:link w:val="aAlnea"/>
    <w:qFormat/>
    <w:rsid w:val="00de2303"/>
    <w:rPr>
      <w:rFonts w:ascii="Times New Roman" w:hAnsi="Times New Roman" w:eastAsia="Times New Roman" w:cs="Times New Roman"/>
      <w:bCs/>
      <w:sz w:val="24"/>
      <w:szCs w:val="24"/>
      <w:lang w:eastAsia="pt-BR"/>
    </w:rPr>
  </w:style>
  <w:style w:type="character" w:styleId="EpgrafeChar" w:customStyle="1">
    <w:name w:val="Epígrafe Char"/>
    <w:basedOn w:val="DefaultParagraphFont"/>
    <w:link w:val="Epgrafe"/>
    <w:qFormat/>
    <w:rsid w:val="00d837a5"/>
    <w:rPr>
      <w:rFonts w:ascii="Times New Roman" w:hAnsi="Times New Roman"/>
      <w:sz w:val="24"/>
    </w:rPr>
  </w:style>
  <w:style w:type="character" w:styleId="ResumosChar" w:customStyle="1">
    <w:name w:val="Resumos Char"/>
    <w:basedOn w:val="CorpodetextoChar"/>
    <w:link w:val="Resumos"/>
    <w:qFormat/>
    <w:rsid w:val="00f30471"/>
    <w:rPr>
      <w:rFonts w:ascii="Times New Roman" w:hAnsi="Times New Roman" w:eastAsia="Times New Roman" w:cs="Times New Roman"/>
      <w:bCs/>
      <w:sz w:val="24"/>
      <w:szCs w:val="24"/>
      <w:lang w:eastAsia="pt-BR"/>
    </w:rPr>
  </w:style>
  <w:style w:type="character" w:styleId="ndicedeilustraesChar" w:customStyle="1">
    <w:name w:val="Índice de ilustrações Char"/>
    <w:basedOn w:val="DefaultParagraphFont"/>
    <w:uiPriority w:val="99"/>
    <w:qFormat/>
    <w:rsid w:val="001a5665"/>
    <w:rPr>
      <w:rFonts w:ascii="Times New Roman" w:hAnsi="Times New Roman" w:eastAsia="Times New Roman" w:cs="Times New Roman"/>
      <w:sz w:val="24"/>
      <w:szCs w:val="24"/>
      <w:lang w:eastAsia="pt-BR"/>
    </w:rPr>
  </w:style>
  <w:style w:type="character" w:styleId="ListasChar" w:customStyle="1">
    <w:name w:val="Listas Char"/>
    <w:basedOn w:val="ndicedeilustraesChar"/>
    <w:link w:val="Listas"/>
    <w:qFormat/>
    <w:rsid w:val="001a5665"/>
    <w:rPr>
      <w:rFonts w:ascii="Times New Roman" w:hAnsi="Times New Roman" w:eastAsia="Times New Roman" w:cs="Times New Roman"/>
      <w:sz w:val="24"/>
      <w:szCs w:val="24"/>
      <w:lang w:eastAsia="pt-BR"/>
    </w:rPr>
  </w:style>
  <w:style w:type="character" w:styleId="CapaChar" w:customStyle="1">
    <w:name w:val="Capa Char"/>
    <w:basedOn w:val="TtuloChar"/>
    <w:link w:val="Capa"/>
    <w:qFormat/>
    <w:rsid w:val="008b2a6d"/>
    <w:rPr>
      <w:rFonts w:ascii="Times New Roman" w:hAnsi="Times New Roman" w:eastAsia="Times New Roman" w:cs="Times New Roman"/>
      <w:b/>
      <w:bCs/>
      <w:caps/>
      <w:sz w:val="24"/>
      <w:szCs w:val="24"/>
      <w:lang w:val="pt-PT"/>
    </w:rPr>
  </w:style>
  <w:style w:type="character" w:styleId="Vnculodendiceuser">
    <w:name w:val="Vínculo de índice (user)"/>
    <w:qFormat/>
    <w:rPr/>
  </w:style>
  <w:style w:type="character" w:styleId="Caracteresdenotadefim">
    <w:name w:val="Caracteres de nota de fim"/>
    <w:qFormat/>
    <w:rPr>
      <w:vertAlign w:val="superscript"/>
    </w:rPr>
  </w:style>
  <w:style w:type="character" w:styleId="Caracteresdenotadefimuser">
    <w:name w:val="Caracteres de nota de fim (user)"/>
    <w:qFormat/>
    <w:rPr>
      <w:vertAlign w:val="superscript"/>
    </w:rPr>
  </w:style>
  <w:style w:type="character" w:styleId="EndnoteReference">
    <w:name w:val="endnote reference"/>
    <w:rPr>
      <w:vertAlign w:val="superscript"/>
    </w:rPr>
  </w:style>
  <w:style w:type="character" w:styleId="Smbolosdenumeraouser">
    <w:name w:val="Símbolos de numeração (user)"/>
    <w:qFormat/>
    <w:rPr/>
  </w:style>
  <w:style w:type="character" w:styleId="Vnculodendice">
    <w:name w:val="Vínculo de índice"/>
    <w:qFormat/>
    <w:rPr/>
  </w:style>
  <w:style w:type="character" w:styleId="Strong">
    <w:name w:val="Strong"/>
    <w:qFormat/>
    <w:rPr>
      <w:b/>
      <w:bCs/>
    </w:rPr>
  </w:style>
  <w:style w:type="character" w:styleId="Smbolosdenumerao">
    <w:name w:val="Símbolos de numeração"/>
    <w:qFormat/>
    <w:rPr/>
  </w:style>
  <w:style w:type="character" w:styleId="Marcadoresuser">
    <w:name w:val="Marcadores (user)"/>
    <w:qFormat/>
    <w:rPr>
      <w:rFonts w:ascii="OpenSymbol" w:hAnsi="OpenSymbol" w:eastAsia="OpenSymbol" w:cs="OpenSymbol"/>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CorpodetextoChar"/>
    <w:uiPriority w:val="1"/>
    <w:unhideWhenUsed/>
    <w:rsid w:val="002d1a12"/>
    <w:pPr/>
    <w:rPr>
      <w:bCs w:val="false"/>
    </w:rPr>
  </w:style>
  <w:style w:type="paragraph" w:styleId="List">
    <w:name w:val="List"/>
    <w:basedOn w:val="BodyText"/>
    <w:pPr/>
    <w:rPr>
      <w:rFonts w:cs="Lucida Sans"/>
    </w:rPr>
  </w:style>
  <w:style w:type="paragraph" w:styleId="Caption">
    <w:name w:val="caption"/>
    <w:basedOn w:val="Heading7"/>
    <w:next w:val="Normal"/>
    <w:uiPriority w:val="35"/>
    <w:unhideWhenUsed/>
    <w:qFormat/>
    <w:rsid w:val="008a52c4"/>
    <w:pPr>
      <w:numPr>
        <w:ilvl w:val="0"/>
        <w:numId w:val="0"/>
      </w:numPr>
      <w:ind w:hanging="1296" w:left="1296"/>
    </w:pPr>
    <w:rPr>
      <w:rFonts w:cs="Times New Roman"/>
      <w:sz w:val="24"/>
      <w:szCs w:val="20"/>
    </w:rPr>
  </w:style>
  <w:style w:type="paragraph" w:styleId="ndice">
    <w:name w:val="Índice"/>
    <w:basedOn w:val="Normal"/>
    <w:qFormat/>
    <w:pPr>
      <w:suppressLineNumbers/>
    </w:pPr>
    <w:rPr>
      <w:rFonts w:cs="Lucida Sans"/>
    </w:rPr>
  </w:style>
  <w:style w:type="paragraph" w:styleId="Ttulouser">
    <w:name w:val="Título (user)"/>
    <w:basedOn w:val="Normal"/>
    <w:next w:val="BodyText"/>
    <w:qFormat/>
    <w:pPr>
      <w:keepNext w:val="true"/>
      <w:spacing w:before="240" w:after="120"/>
    </w:pPr>
    <w:rPr>
      <w:rFonts w:ascii="Liberation Sans" w:hAnsi="Liberation Sans" w:eastAsia="Microsoft YaHei" w:cs="Lucida Sans"/>
      <w:sz w:val="28"/>
      <w:szCs w:val="28"/>
    </w:rPr>
  </w:style>
  <w:style w:type="paragraph" w:styleId="ndiceuser">
    <w:name w:val="Índice (user)"/>
    <w:basedOn w:val="Normal"/>
    <w:qFormat/>
    <w:pPr>
      <w:suppressLineNumbers/>
    </w:pPr>
    <w:rPr>
      <w:rFonts w:cs="Lucida Sans"/>
    </w:rPr>
  </w:style>
  <w:style w:type="paragraph" w:styleId="msonormal" w:customStyle="1">
    <w:name w:val="msonormal"/>
    <w:basedOn w:val="Normal"/>
    <w:uiPriority w:val="99"/>
    <w:qFormat/>
    <w:rsid w:val="002d1a12"/>
    <w:pPr>
      <w:spacing w:lineRule="auto" w:line="240" w:beforeAutospacing="1" w:afterAutospacing="1"/>
    </w:pPr>
    <w:rPr>
      <w:bCs w:val="false"/>
    </w:rPr>
  </w:style>
  <w:style w:type="paragraph" w:styleId="NormalWeb">
    <w:name w:val="Normal (Web)"/>
    <w:basedOn w:val="Normal"/>
    <w:uiPriority w:val="99"/>
    <w:semiHidden/>
    <w:unhideWhenUsed/>
    <w:qFormat/>
    <w:rsid w:val="002d1a12"/>
    <w:pPr>
      <w:spacing w:lineRule="auto" w:line="240" w:beforeAutospacing="1" w:afterAutospacing="1"/>
    </w:pPr>
    <w:rPr>
      <w:bCs w:val="false"/>
    </w:rPr>
  </w:style>
  <w:style w:type="paragraph" w:styleId="TOC1">
    <w:name w:val="toc 1"/>
    <w:next w:val="Normal"/>
    <w:autoRedefine/>
    <w:uiPriority w:val="39"/>
    <w:unhideWhenUsed/>
    <w:rsid w:val="004b5628"/>
    <w:pPr>
      <w:widowControl/>
      <w:tabs>
        <w:tab w:val="clear" w:pos="708"/>
        <w:tab w:val="right" w:pos="9680" w:leader="dot"/>
      </w:tabs>
      <w:suppressAutoHyphens w:val="true"/>
      <w:bidi w:val="0"/>
      <w:spacing w:lineRule="auto" w:line="360" w:before="0" w:after="0"/>
      <w:ind w:hanging="993" w:left="993"/>
      <w:jc w:val="both"/>
    </w:pPr>
    <w:rPr>
      <w:rFonts w:ascii="Times New Roman" w:hAnsi="Times New Roman" w:eastAsia="Times New Roman" w:cs="Times New Roman"/>
      <w:b/>
      <w:bCs/>
      <w:color w:val="auto"/>
      <w:kern w:val="0"/>
      <w:sz w:val="24"/>
      <w:szCs w:val="24"/>
      <w:lang w:val="pt-PT" w:eastAsia="en-US" w:bidi="ar-SA"/>
    </w:rPr>
  </w:style>
  <w:style w:type="paragraph" w:styleId="TOC2">
    <w:name w:val="toc 2"/>
    <w:basedOn w:val="Normal"/>
    <w:next w:val="Normal"/>
    <w:autoRedefine/>
    <w:uiPriority w:val="39"/>
    <w:unhideWhenUsed/>
    <w:rsid w:val="00db3293"/>
    <w:pPr>
      <w:tabs>
        <w:tab w:val="clear" w:pos="708"/>
        <w:tab w:val="left" w:pos="1276" w:leader="none"/>
        <w:tab w:val="right" w:pos="9071" w:leader="dot"/>
      </w:tabs>
      <w:ind w:hanging="1276" w:left="1276"/>
    </w:pPr>
    <w:rPr>
      <w:b w:val="false"/>
      <w:bCs w:val="false"/>
      <w:w w:val="99"/>
      <w:lang w:val="pt-PT"/>
    </w:rPr>
  </w:style>
  <w:style w:type="paragraph" w:styleId="TOC3">
    <w:name w:val="toc 3"/>
    <w:basedOn w:val="Normal"/>
    <w:next w:val="Normal"/>
    <w:autoRedefine/>
    <w:uiPriority w:val="39"/>
    <w:unhideWhenUsed/>
    <w:rsid w:val="004b5628"/>
    <w:pPr>
      <w:tabs>
        <w:tab w:val="clear" w:pos="708"/>
        <w:tab w:val="left" w:pos="0" w:leader="none"/>
        <w:tab w:val="left" w:pos="1276" w:leader="none"/>
        <w:tab w:val="right" w:pos="9680" w:leader="dot"/>
      </w:tabs>
      <w:ind w:hanging="993" w:left="993"/>
    </w:pPr>
    <w:rPr>
      <w:b/>
      <w:i/>
      <w:iCs/>
      <w14:scene3d>
        <w14:camera w14:prst="orthographicFront"/>
        <w14:lightRig w14:rig="threePt" w14:dir="t">
          <w14:rot w14:lat="0" w14:lon="0" w14:rev="0"/>
        </w14:lightRig>
      </w14:scene3d>
    </w:rPr>
  </w:style>
  <w:style w:type="paragraph" w:styleId="TOC4">
    <w:name w:val="toc 4"/>
    <w:basedOn w:val="Normal"/>
    <w:next w:val="Normal"/>
    <w:autoRedefine/>
    <w:uiPriority w:val="39"/>
    <w:unhideWhenUsed/>
    <w:rsid w:val="004b5628"/>
    <w:pPr>
      <w:tabs>
        <w:tab w:val="clear" w:pos="708"/>
        <w:tab w:val="left" w:pos="1134" w:leader="none"/>
        <w:tab w:val="left" w:pos="1760" w:leader="none"/>
        <w:tab w:val="right" w:pos="9065" w:leader="dot"/>
      </w:tabs>
      <w:ind w:hanging="993" w:left="993"/>
    </w:pPr>
    <w:rPr>
      <w:bCs w:val="false"/>
      <w:i/>
      <w:iCs/>
    </w:rPr>
  </w:style>
  <w:style w:type="paragraph" w:styleId="TOC5">
    <w:name w:val="toc 5"/>
    <w:basedOn w:val="Normal"/>
    <w:next w:val="Normal"/>
    <w:autoRedefine/>
    <w:uiPriority w:val="39"/>
    <w:unhideWhenUsed/>
    <w:rsid w:val="004b5628"/>
    <w:pPr>
      <w:tabs>
        <w:tab w:val="clear" w:pos="708"/>
        <w:tab w:val="left" w:pos="993" w:leader="none"/>
        <w:tab w:val="right" w:pos="9065" w:leader="dot"/>
      </w:tabs>
      <w:ind w:hanging="993" w:left="993"/>
    </w:pPr>
    <w:rPr>
      <w:bCs w:val="false"/>
    </w:rPr>
  </w:style>
  <w:style w:type="paragraph" w:styleId="FootnoteText" w:customStyle="1">
    <w:name w:val="footnote text"/>
    <w:basedOn w:val="BodyText"/>
    <w:link w:val="NotaderodapChar"/>
    <w:qFormat/>
    <w:rsid w:val="005d2d13"/>
    <w:pPr>
      <w:spacing w:lineRule="auto" w:line="240"/>
      <w:ind w:hanging="116" w:left="116"/>
      <w:jc w:val="left"/>
    </w:pPr>
    <w:rPr>
      <w:sz w:val="20"/>
      <w:szCs w:val="20"/>
    </w:rPr>
  </w:style>
  <w:style w:type="paragraph" w:styleId="CommentText">
    <w:name w:val="annotation text"/>
    <w:basedOn w:val="Normal"/>
    <w:link w:val="TextodecomentrioChar"/>
    <w:uiPriority w:val="99"/>
    <w:semiHidden/>
    <w:unhideWhenUsed/>
    <w:rsid w:val="002d1a12"/>
    <w:pPr/>
    <w:rPr>
      <w:sz w:val="20"/>
      <w:szCs w:val="20"/>
    </w:rPr>
  </w:style>
  <w:style w:type="paragraph" w:styleId="Cabealhoerodapuser">
    <w:name w:val="Cabeçalho e rodapé (user)"/>
    <w:basedOn w:val="Normal"/>
    <w:qFormat/>
    <w:pPr/>
    <w:rPr/>
  </w:style>
  <w:style w:type="paragraph" w:styleId="Cabealhoerodap">
    <w:name w:val="Cabeçalho e rodapé"/>
    <w:basedOn w:val="Normal"/>
    <w:qFormat/>
    <w:pPr/>
    <w:rPr/>
  </w:style>
  <w:style w:type="paragraph" w:styleId="Header">
    <w:name w:val="header"/>
    <w:basedOn w:val="Normal"/>
    <w:link w:val="CabealhoChar"/>
    <w:uiPriority w:val="99"/>
    <w:unhideWhenUsed/>
    <w:rsid w:val="002d1a12"/>
    <w:pPr>
      <w:tabs>
        <w:tab w:val="clear" w:pos="708"/>
        <w:tab w:val="center" w:pos="4252" w:leader="none"/>
        <w:tab w:val="right" w:pos="8504" w:leader="none"/>
      </w:tabs>
    </w:pPr>
    <w:rPr/>
  </w:style>
  <w:style w:type="paragraph" w:styleId="Footer">
    <w:name w:val="footer"/>
    <w:basedOn w:val="Normal"/>
    <w:link w:val="RodapChar"/>
    <w:uiPriority w:val="99"/>
    <w:unhideWhenUsed/>
    <w:rsid w:val="002d1a12"/>
    <w:pPr>
      <w:tabs>
        <w:tab w:val="clear" w:pos="708"/>
        <w:tab w:val="center" w:pos="4252" w:leader="none"/>
        <w:tab w:val="right" w:pos="8504" w:leader="none"/>
      </w:tabs>
    </w:pPr>
    <w:rPr/>
  </w:style>
  <w:style w:type="paragraph" w:styleId="TableofFigures">
    <w:name w:val="table of figures"/>
    <w:basedOn w:val="Normal"/>
    <w:next w:val="Normal"/>
    <w:link w:val="ndicedeilustraesChar"/>
    <w:uiPriority w:val="99"/>
    <w:unhideWhenUsed/>
    <w:rsid w:val="002d1a12"/>
    <w:pPr/>
    <w:rPr/>
  </w:style>
  <w:style w:type="paragraph" w:styleId="Title">
    <w:name w:val="Title"/>
    <w:basedOn w:val="Normal"/>
    <w:next w:val="Normal"/>
    <w:link w:val="TtuloChar"/>
    <w:uiPriority w:val="10"/>
    <w:qFormat/>
    <w:rsid w:val="002b4769"/>
    <w:pPr>
      <w:spacing w:before="0" w:after="240"/>
      <w:ind w:hanging="0"/>
      <w:contextualSpacing/>
      <w:jc w:val="center"/>
    </w:pPr>
    <w:rPr>
      <w:b/>
      <w:bCs w:val="false"/>
      <w:caps/>
      <w:lang w:val="pt-PT"/>
    </w:rPr>
  </w:style>
  <w:style w:type="paragraph" w:styleId="Subtitle">
    <w:name w:val="Subtitle"/>
    <w:basedOn w:val="Heading5"/>
    <w:next w:val="Normal"/>
    <w:link w:val="SubttuloChar"/>
    <w:uiPriority w:val="11"/>
    <w:qFormat/>
    <w:rsid w:val="002d1a12"/>
    <w:pPr>
      <w:numPr>
        <w:ilvl w:val="0"/>
        <w:numId w:val="0"/>
      </w:numPr>
      <w:spacing w:lineRule="auto" w:line="240" w:before="240" w:after="0"/>
      <w:ind w:hanging="1049" w:left="1049"/>
      <w:jc w:val="center"/>
    </w:pPr>
    <w:rPr>
      <w:i/>
      <w:iCs/>
      <w:sz w:val="20"/>
      <w:szCs w:val="20"/>
    </w:rPr>
  </w:style>
  <w:style w:type="paragraph" w:styleId="annotationsubject">
    <w:name w:val="annotation subject"/>
    <w:basedOn w:val="CommentText"/>
    <w:next w:val="CommentText"/>
    <w:link w:val="AssuntodocomentrioChar"/>
    <w:uiPriority w:val="99"/>
    <w:semiHidden/>
    <w:unhideWhenUsed/>
    <w:qFormat/>
    <w:rsid w:val="002d1a12"/>
    <w:pPr/>
    <w:rPr>
      <w:b/>
      <w:bCs w:val="false"/>
    </w:rPr>
  </w:style>
  <w:style w:type="paragraph" w:styleId="BalloonText">
    <w:name w:val="Balloon Text"/>
    <w:basedOn w:val="Normal"/>
    <w:link w:val="TextodebaloChar"/>
    <w:uiPriority w:val="99"/>
    <w:semiHidden/>
    <w:unhideWhenUsed/>
    <w:qFormat/>
    <w:rsid w:val="002d1a12"/>
    <w:pPr/>
    <w:rPr>
      <w:rFonts w:ascii="Segoe UI" w:hAnsi="Segoe UI" w:cs="Segoe UI"/>
      <w:sz w:val="18"/>
      <w:szCs w:val="18"/>
    </w:rPr>
  </w:style>
  <w:style w:type="paragraph" w:styleId="NoSpacing">
    <w:name w:val="No Spacing"/>
    <w:basedOn w:val="Normal"/>
    <w:uiPriority w:val="1"/>
    <w:qFormat/>
    <w:rsid w:val="006000bf"/>
    <w:pPr>
      <w:spacing w:lineRule="auto" w:line="240" w:before="240" w:after="360"/>
      <w:ind w:hanging="0" w:left="2268"/>
    </w:pPr>
    <w:rPr>
      <w:sz w:val="20"/>
      <w:szCs w:val="20"/>
    </w:rPr>
  </w:style>
  <w:style w:type="paragraph" w:styleId="Revision">
    <w:name w:val="Revision"/>
    <w:uiPriority w:val="99"/>
    <w:semiHidden/>
    <w:qFormat/>
    <w:rsid w:val="002d1a12"/>
    <w:pPr>
      <w:widowControl/>
      <w:suppressAutoHyphens w:val="true"/>
      <w:bidi w:val="0"/>
      <w:spacing w:lineRule="auto" w:line="360" w:before="0" w:after="0"/>
      <w:ind w:firstLine="709"/>
      <w:jc w:val="both"/>
    </w:pPr>
    <w:rPr>
      <w:rFonts w:ascii="Times New Roman" w:hAnsi="Times New Roman" w:eastAsia="Times New Roman" w:cs="Times New Roman"/>
      <w:color w:val="auto"/>
      <w:kern w:val="0"/>
      <w:sz w:val="22"/>
      <w:szCs w:val="22"/>
      <w:lang w:val="pt-BR" w:eastAsia="en-US" w:bidi="ar-SA"/>
    </w:rPr>
  </w:style>
  <w:style w:type="paragraph" w:styleId="ListParagraph">
    <w:name w:val="List Paragraph"/>
    <w:basedOn w:val="Normal"/>
    <w:uiPriority w:val="1"/>
    <w:qFormat/>
    <w:rsid w:val="003e1b5d"/>
    <w:pPr>
      <w:numPr>
        <w:ilvl w:val="0"/>
        <w:numId w:val="3"/>
      </w:numPr>
    </w:pPr>
    <w:rPr/>
  </w:style>
  <w:style w:type="paragraph" w:styleId="Quote">
    <w:name w:val="Quote"/>
    <w:basedOn w:val="ListParagraph"/>
    <w:next w:val="Normal"/>
    <w:link w:val="CitaoChar"/>
    <w:uiPriority w:val="29"/>
    <w:qFormat/>
    <w:rsid w:val="002d1a12"/>
    <w:pPr/>
    <w:rPr/>
  </w:style>
  <w:style w:type="paragraph" w:styleId="IntenseQuote">
    <w:name w:val="Intense Quote"/>
    <w:basedOn w:val="ListParagraph"/>
    <w:next w:val="Normal"/>
    <w:link w:val="CitaoIntensaChar"/>
    <w:uiPriority w:val="30"/>
    <w:qFormat/>
    <w:rsid w:val="00dd6bf7"/>
    <w:pPr/>
    <w:rPr/>
  </w:style>
  <w:style w:type="paragraph" w:styleId="IndexHeading">
    <w:name w:val="index heading"/>
    <w:basedOn w:val="Ttulouser"/>
    <w:pPr/>
    <w:rPr/>
  </w:style>
  <w:style w:type="paragraph" w:styleId="TOCHeading">
    <w:name w:val="TOC Heading"/>
    <w:basedOn w:val="Heading1"/>
    <w:next w:val="Normal"/>
    <w:uiPriority w:val="39"/>
    <w:unhideWhenUsed/>
    <w:qFormat/>
    <w:rsid w:val="002d1a12"/>
    <w:pPr>
      <w:keepNext w:val="true"/>
      <w:keepLines/>
      <w:numPr>
        <w:ilvl w:val="0"/>
        <w:numId w:val="1"/>
      </w:numPr>
      <w:spacing w:lineRule="auto" w:line="257" w:before="240" w:after="240"/>
      <w:outlineLvl w:val="9"/>
    </w:pPr>
    <w:rPr>
      <w:rFonts w:ascii="Calibri Light" w:hAnsi="Calibri Light" w:eastAsia="" w:cs="" w:asciiTheme="majorHAnsi" w:cstheme="majorBidi" w:eastAsiaTheme="majorEastAsia" w:hAnsiTheme="majorHAnsi"/>
      <w:b w:val="false"/>
      <w:bCs/>
      <w:color w:themeColor="accent1" w:themeShade="bf" w:val="2F5496"/>
      <w:sz w:val="32"/>
      <w:szCs w:val="32"/>
    </w:rPr>
  </w:style>
  <w:style w:type="paragraph" w:styleId="TableParagraph" w:customStyle="1">
    <w:name w:val="Table Paragraph"/>
    <w:basedOn w:val="Normal"/>
    <w:uiPriority w:val="1"/>
    <w:qFormat/>
    <w:rsid w:val="002d1a12"/>
    <w:pPr>
      <w:spacing w:lineRule="auto" w:line="240"/>
    </w:pPr>
    <w:rPr>
      <w:sz w:val="20"/>
    </w:rPr>
  </w:style>
  <w:style w:type="paragraph" w:styleId="FonteseNotasdeilustraesetabelas" w:customStyle="1">
    <w:name w:val="Fontes e Notas de ilustrações e tabelas"/>
    <w:basedOn w:val="BodyText"/>
    <w:link w:val="FonteseNotasdeilustraesetabelasChar"/>
    <w:qFormat/>
    <w:rsid w:val="00d0752a"/>
    <w:pPr>
      <w:spacing w:lineRule="auto" w:line="240" w:before="0" w:after="240"/>
      <w:ind w:hanging="0"/>
    </w:pPr>
    <w:rPr>
      <w:sz w:val="20"/>
      <w:szCs w:val="20"/>
    </w:rPr>
  </w:style>
  <w:style w:type="paragraph" w:styleId="legendas" w:customStyle="1">
    <w:name w:val="legendas"/>
    <w:basedOn w:val="Normal"/>
    <w:link w:val="legendasChar"/>
    <w:qFormat/>
    <w:rsid w:val="002d1a12"/>
    <w:pPr>
      <w:spacing w:before="60" w:after="120"/>
    </w:pPr>
    <w:rPr>
      <w:rFonts w:ascii="Arial" w:hAnsi="Arial" w:eastAsia="Calibri" w:cs="Arial"/>
      <w:bCs w:val="false"/>
      <w:sz w:val="20"/>
      <w:szCs w:val="20"/>
    </w:rPr>
  </w:style>
  <w:style w:type="paragraph" w:styleId="paragraph" w:customStyle="1">
    <w:name w:val="paragraph"/>
    <w:basedOn w:val="Normal"/>
    <w:uiPriority w:val="99"/>
    <w:qFormat/>
    <w:rsid w:val="002d1a12"/>
    <w:pPr>
      <w:spacing w:lineRule="auto" w:line="240" w:beforeAutospacing="1" w:afterAutospacing="1"/>
    </w:pPr>
    <w:rPr>
      <w:bCs w:val="false"/>
    </w:rPr>
  </w:style>
  <w:style w:type="paragraph" w:styleId="first-token" w:customStyle="1">
    <w:name w:val="first-token"/>
    <w:basedOn w:val="Normal"/>
    <w:uiPriority w:val="99"/>
    <w:qFormat/>
    <w:rsid w:val="002d1a12"/>
    <w:pPr>
      <w:spacing w:lineRule="auto" w:line="240" w:beforeAutospacing="1" w:afterAutospacing="1"/>
    </w:pPr>
    <w:rPr>
      <w:bCs w:val="false"/>
    </w:rPr>
  </w:style>
  <w:style w:type="paragraph" w:styleId="Referncias" w:customStyle="1">
    <w:name w:val="Referências"/>
    <w:basedOn w:val="Normal"/>
    <w:link w:val="RefernciasChar"/>
    <w:qFormat/>
    <w:rsid w:val="000806f2"/>
    <w:pPr>
      <w:spacing w:lineRule="auto" w:line="240"/>
      <w:ind w:hanging="0"/>
      <w:jc w:val="left"/>
    </w:pPr>
    <w:rPr/>
  </w:style>
  <w:style w:type="paragraph" w:styleId="Titulo5" w:customStyle="1">
    <w:name w:val="Titulo 5"/>
    <w:basedOn w:val="Heading5"/>
    <w:link w:val="Titulo5Char"/>
    <w:qFormat/>
    <w:rsid w:val="003e265f"/>
    <w:pPr>
      <w:numPr>
        <w:ilvl w:val="4"/>
        <w:numId w:val="1"/>
      </w:numPr>
    </w:pPr>
    <w:rPr/>
  </w:style>
  <w:style w:type="paragraph" w:styleId="aAlnea" w:customStyle="1">
    <w:name w:val="a)Alínea"/>
    <w:basedOn w:val="Normal"/>
    <w:link w:val="aAlneaChar"/>
    <w:qFormat/>
    <w:rsid w:val="00de2303"/>
    <w:pPr>
      <w:numPr>
        <w:ilvl w:val="0"/>
        <w:numId w:val="4"/>
      </w:numPr>
      <w:ind w:hanging="357" w:left="1066"/>
    </w:pPr>
    <w:rPr/>
  </w:style>
  <w:style w:type="paragraph" w:styleId="Epgrafe" w:customStyle="1">
    <w:name w:val="Epígrafe"/>
    <w:basedOn w:val="Normal"/>
    <w:link w:val="EpgrafeChar"/>
    <w:qFormat/>
    <w:rsid w:val="00d837a5"/>
    <w:pPr>
      <w:ind w:hanging="0"/>
      <w:jc w:val="right"/>
    </w:pPr>
    <w:rPr/>
  </w:style>
  <w:style w:type="paragraph" w:styleId="Resumos" w:customStyle="1">
    <w:name w:val="Resumos"/>
    <w:basedOn w:val="BodyText"/>
    <w:link w:val="ResumosChar"/>
    <w:qFormat/>
    <w:rsid w:val="00f30471"/>
    <w:pPr>
      <w:ind w:hanging="0"/>
    </w:pPr>
    <w:rPr/>
  </w:style>
  <w:style w:type="paragraph" w:styleId="Listas" w:customStyle="1">
    <w:name w:val="Listas"/>
    <w:basedOn w:val="TableofFigures"/>
    <w:link w:val="ListasChar"/>
    <w:qFormat/>
    <w:rsid w:val="001a5665"/>
    <w:pPr>
      <w:tabs>
        <w:tab w:val="clear" w:pos="708"/>
        <w:tab w:val="right" w:pos="9065" w:leader="dot"/>
      </w:tabs>
      <w:ind w:hanging="0"/>
    </w:pPr>
    <w:rPr/>
  </w:style>
  <w:style w:type="paragraph" w:styleId="Capa" w:customStyle="1">
    <w:name w:val="Capa"/>
    <w:basedOn w:val="Title"/>
    <w:link w:val="CapaChar"/>
    <w:qFormat/>
    <w:rsid w:val="008b2a6d"/>
    <w:pPr>
      <w:spacing w:before="0" w:after="0"/>
      <w:contextualSpacing/>
    </w:pPr>
    <w:rPr/>
  </w:style>
  <w:style w:type="paragraph" w:styleId="TOC6">
    <w:name w:val="toc 6"/>
    <w:basedOn w:val="ndiceuser"/>
    <w:pPr/>
    <w:rPr/>
  </w:style>
  <w:style w:type="paragraph" w:styleId="TOC7">
    <w:name w:val="toc 7"/>
    <w:basedOn w:val="ndiceuser"/>
    <w:pPr/>
    <w:rPr/>
  </w:style>
  <w:style w:type="paragraph" w:styleId="TOC8">
    <w:name w:val="toc 8"/>
    <w:basedOn w:val="ndiceuser"/>
    <w:pPr/>
    <w:rPr/>
  </w:style>
  <w:style w:type="paragraph" w:styleId="TOC9">
    <w:name w:val="toc 9"/>
    <w:basedOn w:val="ndiceuser"/>
    <w:pPr/>
    <w:rPr/>
  </w:style>
  <w:style w:type="paragraph" w:styleId="normal1">
    <w:name w:val="normal1"/>
    <w:qFormat/>
    <w:pPr>
      <w:widowControl/>
      <w:suppressAutoHyphens w:val="true"/>
      <w:bidi w:val="0"/>
      <w:spacing w:lineRule="auto" w:line="259" w:before="0" w:after="160"/>
      <w:jc w:val="left"/>
    </w:pPr>
    <w:rPr>
      <w:rFonts w:ascii="Calibri" w:hAnsi="Calibri" w:eastAsia="Calibri" w:cs="Calibri"/>
      <w:color w:val="auto"/>
      <w:kern w:val="0"/>
      <w:sz w:val="22"/>
      <w:szCs w:val="22"/>
      <w:lang w:val="pt-BR" w:eastAsia="zh-CN" w:bidi="hi-IN"/>
    </w:rPr>
  </w:style>
  <w:style w:type="paragraph" w:styleId="Contedodatabelauser">
    <w:name w:val="Conteúdo da tabela (user)"/>
    <w:basedOn w:val="Normal"/>
    <w:qFormat/>
    <w:pPr>
      <w:widowControl w:val="false"/>
      <w:suppressLineNumbers/>
    </w:pPr>
    <w:rPr/>
  </w:style>
  <w:style w:type="paragraph" w:styleId="Ttulodetabelauser">
    <w:name w:val="Título de tabela (user)"/>
    <w:basedOn w:val="Contedodatabelauser"/>
    <w:qFormat/>
    <w:pPr>
      <w:suppressLineNumbers/>
      <w:jc w:val="center"/>
    </w:pPr>
    <w:rPr>
      <w:b/>
      <w:bCs/>
    </w:rPr>
  </w:style>
  <w:style w:type="numbering" w:styleId="Semlistauser" w:default="1">
    <w:name w:val="Sem lista (user)"/>
    <w:uiPriority w:val="99"/>
    <w:semiHidden/>
    <w:unhideWhenUsed/>
    <w:qFormat/>
  </w:style>
  <w:style w:type="table" w:default="1" w:styleId="Tabelanormal">
    <w:name w:val="Normal Table"/>
    <w:uiPriority w:val="99"/>
    <w:semiHidden/>
    <w:unhideWhenUsed/>
    <w:tblPr>
      <w:tblCellMar>
        <w:top w:w="0" w:type="dxa"/>
        <w:left w:w="108" w:type="dxa"/>
        <w:bottom w:w="0" w:type="dxa"/>
        <w:right w:w="108" w:type="dxa"/>
      </w:tblCellMar>
    </w:tblPr>
  </w:style>
  <w:style w:type="table" w:styleId="TabelaSimples4">
    <w:name w:val="Plain Table 4"/>
    <w:basedOn w:val="Tabelanormal"/>
    <w:uiPriority w:val="44"/>
    <w:rsid w:val="002d1a12"/>
    <w:pPr>
      <w:spacing w:after="0" w:line="240" w:lineRule="auto"/>
    </w:pPr>
    <w:rPr>
      <w:sz w:val="24"/>
      <w:szCs w:val="24"/>
      <w:lang w:val="en-US"/>
    </w:rPr>
    <w:tblPr>
      <w:tblStyleRowBandSize w:val="1"/>
      <w:tblStyleColBandSize w:val="1"/>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deGrade1Clara-nfase1">
    <w:name w:val="Grid Table 1 Light Accent 1"/>
    <w:basedOn w:val="Tabelanormal"/>
    <w:uiPriority w:val="46"/>
    <w:rsid w:val="002d1a12"/>
    <w:pPr>
      <w:spacing w:after="0" w:line="240" w:lineRule="auto"/>
    </w:pPr>
    <w:rPr>
      <w:sz w:val="24"/>
      <w:szCs w:val="24"/>
      <w:lang w:val="en-US"/>
    </w:rPr>
    <w:tblPr>
      <w:tblStyleRowBandSize w:val="1"/>
      <w:tblStyleColBandSize w:val="1"/>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Pr>
    <w:tblStylePr w:type="firstRow">
      <w:rPr>
        <w:b/>
        <w:bCs/>
      </w:rPr>
      <w:tblPr/>
      <w:tcPr>
        <w:tcBorders>
          <w:bottom w:val="single" w:color="8EAADB" w:themeColor="accent1" w:sz="12" w:space="0"/>
        </w:tcBorders>
      </w:tcPr>
    </w:tblStylePr>
    <w:tblStylePr w:type="lastRow">
      <w:rPr>
        <w:b/>
        <w:bCs/>
      </w:rPr>
      <w:tblPr/>
      <w:tcPr>
        <w:tcBorders>
          <w:top w:val="double" w:color="8EAADB" w:themeColor="accent1" w:sz="2" w:space="0"/>
        </w:tcBorders>
      </w:tcPr>
    </w:tblStylePr>
    <w:tblStylePr w:type="firstCol">
      <w:rPr>
        <w:b/>
        <w:bCs/>
      </w:rPr>
      <w:tblPr/>
    </w:tblStylePr>
    <w:tblStylePr w:type="lastCol">
      <w:rPr>
        <w:b/>
        <w:bCs/>
      </w:rPr>
      <w:tblPr/>
    </w:tblStylePr>
  </w:style>
  <w:style w:type="table" w:styleId="TabeladeGrade4-nfase5">
    <w:name w:val="Grid Table 4 Accent 5"/>
    <w:basedOn w:val="Tabelanormal"/>
    <w:uiPriority w:val="49"/>
    <w:rsid w:val="002d1a12"/>
    <w:pPr>
      <w:spacing w:after="0" w:line="240" w:lineRule="auto"/>
    </w:pPr>
    <w:rPr>
      <w:sz w:val="24"/>
      <w:szCs w:val="24"/>
      <w:lang w:val="en-US"/>
    </w:rPr>
    <w:tblPr>
      <w:tblStyleRowBandSize w:val="1"/>
      <w:tblStyleColBandSize w:val="1"/>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color w:val="ffffff" w:themeColor="background1"/>
      </w:rPr>
      <w:tblPr/>
      <w:tcPr>
        <w:tcBorders>
          <w:top w:val="single" w:color="5B9BD5" w:themeColor="accent5" w:sz="4" w:space="0"/>
          <w:left w:val="single" w:color="5B9BD5" w:themeColor="accent5" w:sz="4" w:space="0"/>
          <w:bottom w:val="single" w:color="5B9BD5" w:themeColor="accent5" w:sz="4" w:space="0"/>
          <w:right w:val="single" w:color="5B9BD5" w:themeColor="accent5" w:sz="4" w:space="0"/>
          <w:insideH w:val="nil"/>
          <w:insideV w:val="nil"/>
        </w:tcBorders>
        <w:shd w:val="clear" w:color="auto" w:fill="5B9BD5" w:themeFill="accent5"/>
      </w:tcPr>
    </w:tblStylePr>
    <w:tblStylePr w:type="lastRow">
      <w:rPr>
        <w:b/>
        <w:bCs/>
      </w:rPr>
      <w:tblPr/>
      <w:tcPr>
        <w:tcBorders>
          <w:top w:val="double" w:color="5B9BD5" w:themeColor="accent5" w:sz="4" w:space="0"/>
        </w:tcBorders>
      </w:tcPr>
    </w:tblStylePr>
    <w:tblStylePr w:type="firstCol">
      <w:rPr>
        <w:b/>
        <w:bCs/>
      </w:rPr>
      <w:tblPr/>
    </w:tblStylePr>
    <w:tblStylePr w:type="lastCol">
      <w:rPr>
        <w:b/>
        <w:bCs/>
      </w:rPr>
      <w:tbl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Lista3-nfase5">
    <w:name w:val="List Table 3 Accent 5"/>
    <w:basedOn w:val="Tabelanormal"/>
    <w:uiPriority w:val="48"/>
    <w:rsid w:val="002d1a12"/>
    <w:pPr>
      <w:spacing w:after="0" w:line="240" w:lineRule="auto"/>
    </w:pPr>
    <w:rPr>
      <w:sz w:val="24"/>
      <w:szCs w:val="24"/>
      <w:lang w:val="en-US"/>
    </w:r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tblBorders>
    </w:tblPr>
    <w:tblStylePr w:type="firstRow">
      <w:rPr>
        <w:b/>
        <w:bCs/>
        <w:color w:val="ffffff" w:themeColor="background1"/>
      </w:rPr>
      <w:tblPr/>
      <w:tcPr>
        <w:shd w:val="clear" w:color="auto" w:fill="5B9BD5" w:themeFill="accent5"/>
      </w:tcPr>
    </w:tblStylePr>
    <w:tblStylePr w:type="lastRow">
      <w:rPr>
        <w:b/>
        <w:bCs/>
      </w:rPr>
      <w:tblPr/>
      <w:tcPr>
        <w:tcBorders>
          <w:top w:val="double" w:color="5B9BD5"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5B9BD5" w:themeColor="accent5" w:sz="4" w:space="0"/>
          <w:right w:val="single" w:color="5B9BD5" w:themeColor="accent5" w:sz="4" w:space="0"/>
        </w:tcBorders>
      </w:tcPr>
    </w:tblStylePr>
    <w:tblStylePr w:type="band1Horz">
      <w:tblPr/>
      <w:tcPr>
        <w:tcBorders>
          <w:top w:val="single" w:color="5B9BD5" w:themeColor="accent5" w:sz="4" w:space="0"/>
          <w:bottom w:val="single" w:color="5B9BD5"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5B9BD5" w:themeColor="accent5" w:sz="4" w:space="0"/>
          <w:left w:val="nil"/>
        </w:tcBorders>
      </w:tcPr>
    </w:tblStylePr>
    <w:tblStylePr w:type="swCell">
      <w:tblPr/>
      <w:tcPr>
        <w:tcBorders>
          <w:top w:val="double" w:color="5B9BD5" w:themeColor="accent5" w:sz="4" w:space="0"/>
          <w:right w:val="nil"/>
        </w:tcBorders>
      </w:tcPr>
    </w:tblStylePr>
  </w:style>
  <w:style w:type="table" w:customStyle="1" w:styleId="NormalTable0">
    <w:name w:val="Normal Table0"/>
    <w:uiPriority w:val="2"/>
    <w:semiHidden/>
    <w:qFormat/>
    <w:rsid w:val="002d1a12"/>
    <w:pPr>
      <w:spacing w:after="0" w:line="360" w:lineRule="auto"/>
      <w:jc w:val="both"/>
    </w:pPr>
    <w:rPr>
      <w:lang w:val="en-US"/>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periodicos.unb.br/index.php/SER_Social/article/view/25630/25147"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header" Target="header4.xml"/><Relationship Id="rId8" Type="http://schemas.openxmlformats.org/officeDocument/2006/relationships/header" Target="header5.xml"/><Relationship Id="rId9" Type="http://schemas.openxmlformats.org/officeDocument/2006/relationships/header" Target="header6.xml"/><Relationship Id="rId10" Type="http://schemas.openxmlformats.org/officeDocument/2006/relationships/footnotes" Target="footnotes.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Tema do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9FB038-0519-4A00-A819-50042B4BF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TotalTime>
  <Application>LibreOffice/26.2.5.2$Windows_X86_64 LibreOffice_project/cd7284b4cbbfeb507e630c1aac019f4157393acb</Application>
  <AppVersion>15.0000</AppVersion>
  <Pages>23</Pages>
  <Words>3860</Words>
  <Characters>21743</Characters>
  <CharactersWithSpaces>25288</CharactersWithSpaces>
  <Paragraphs>449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2025-08-12T21:02:00Z</dcterms:created>
  <dc:creator>Beatriz Cristina Almendra Nascimento</dc:creator>
  <dc:description/>
  <dc:language>pt-BR</dc:language>
  <cp:lastModifiedBy>Mariana Scholz</cp:lastModifiedBy>
  <dcterms:modified xsi:type="dcterms:W3CDTF">2026-08-13T15:43:08Z</dcterms:modified>
  <cp:revision>86</cp:revision>
  <dc:subject/>
  <dc:title/>
</cp:coreProperties>
</file>

<file path=docProps/custom.xml><?xml version="1.0" encoding="utf-8"?>
<Properties xmlns="http://schemas.openxmlformats.org/officeDocument/2006/custom-properties" xmlns:vt="http://schemas.openxmlformats.org/officeDocument/2006/docPropsVTypes"/>
</file>